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20360" w14:textId="77777777" w:rsidR="00471486" w:rsidRDefault="00471486" w:rsidP="00D53550">
      <w:pPr>
        <w:pStyle w:val="CRCoverPage"/>
        <w:rPr>
          <w:rFonts w:eastAsia="SimSun" w:cs="Arial"/>
          <w:bCs/>
          <w:noProof/>
          <w:sz w:val="24"/>
          <w:lang w:val="en-US"/>
        </w:rPr>
      </w:pPr>
    </w:p>
    <w:p w14:paraId="6588403B" w14:textId="77777777" w:rsidR="00471486" w:rsidRDefault="00471486" w:rsidP="00D53550">
      <w:pPr>
        <w:pStyle w:val="CRCoverPage"/>
        <w:rPr>
          <w:rFonts w:eastAsia="SimSun" w:cs="Arial"/>
          <w:bCs/>
          <w:noProof/>
          <w:sz w:val="24"/>
          <w:lang w:val="en-US"/>
        </w:rPr>
      </w:pPr>
    </w:p>
    <w:p w14:paraId="77676E85" w14:textId="77777777" w:rsidR="00471486" w:rsidRDefault="00471486" w:rsidP="00471486">
      <w:pPr>
        <w:snapToGrid w:val="0"/>
        <w:spacing w:after="0"/>
        <w:rPr>
          <w:rFonts w:cs="Arial"/>
          <w:b/>
          <w:sz w:val="28"/>
          <w:szCs w:val="28"/>
        </w:rPr>
      </w:pPr>
    </w:p>
    <w:p w14:paraId="5A8CBA44" w14:textId="6C861460" w:rsidR="0033170C" w:rsidRDefault="0033170C" w:rsidP="0033170C">
      <w:pPr>
        <w:snapToGrid w:val="0"/>
        <w:spacing w:after="0"/>
        <w:rPr>
          <w:rFonts w:cs="Arial"/>
          <w:b/>
          <w:sz w:val="24"/>
          <w:szCs w:val="24"/>
        </w:rPr>
      </w:pPr>
      <w:r w:rsidRPr="00D86301">
        <w:rPr>
          <w:rFonts w:cs="Arial"/>
          <w:b/>
          <w:sz w:val="24"/>
          <w:szCs w:val="24"/>
        </w:rPr>
        <w:t xml:space="preserve">3GPP TSG RAN WG1 Meeting NR#3 </w:t>
      </w:r>
      <w:r>
        <w:rPr>
          <w:rFonts w:cs="Arial"/>
          <w:b/>
          <w:sz w:val="24"/>
          <w:szCs w:val="24"/>
        </w:rPr>
        <w:t xml:space="preserve">                                                                       </w:t>
      </w:r>
      <w:r w:rsidR="000A2C56">
        <w:rPr>
          <w:rFonts w:cs="Arial"/>
          <w:b/>
          <w:sz w:val="24"/>
          <w:szCs w:val="24"/>
        </w:rPr>
        <w:t xml:space="preserve">                      </w:t>
      </w:r>
      <w:r>
        <w:rPr>
          <w:rFonts w:cs="Arial"/>
          <w:b/>
          <w:sz w:val="24"/>
          <w:szCs w:val="24"/>
        </w:rPr>
        <w:t xml:space="preserve"> </w:t>
      </w:r>
      <w:r w:rsidRPr="00D86301">
        <w:rPr>
          <w:rFonts w:cs="Arial"/>
          <w:b/>
          <w:sz w:val="24"/>
          <w:szCs w:val="24"/>
        </w:rPr>
        <w:t>R1-17</w:t>
      </w:r>
      <w:r w:rsidR="001C6A63">
        <w:rPr>
          <w:rFonts w:cs="Arial"/>
          <w:b/>
          <w:sz w:val="24"/>
          <w:szCs w:val="24"/>
        </w:rPr>
        <w:t>1</w:t>
      </w:r>
      <w:bookmarkStart w:id="0" w:name="_GoBack"/>
      <w:bookmarkEnd w:id="0"/>
      <w:r w:rsidR="00FB1D30">
        <w:rPr>
          <w:rFonts w:cs="Arial"/>
          <w:b/>
          <w:sz w:val="24"/>
          <w:szCs w:val="24"/>
        </w:rPr>
        <w:t>6690</w:t>
      </w:r>
      <w:r>
        <w:rPr>
          <w:rFonts w:cs="Arial"/>
          <w:b/>
          <w:sz w:val="24"/>
          <w:szCs w:val="24"/>
        </w:rPr>
        <w:cr/>
        <w:t>Nagoya, Japan, 18th – 21st</w:t>
      </w:r>
      <w:r w:rsidRPr="00D86301">
        <w:rPr>
          <w:rFonts w:cs="Arial"/>
          <w:b/>
          <w:sz w:val="24"/>
          <w:szCs w:val="24"/>
        </w:rPr>
        <w:t>, September 2017</w:t>
      </w:r>
    </w:p>
    <w:p w14:paraId="63D2A349" w14:textId="77777777" w:rsidR="0033170C" w:rsidRPr="00D86301" w:rsidRDefault="0033170C" w:rsidP="0033170C">
      <w:pPr>
        <w:snapToGrid w:val="0"/>
        <w:spacing w:after="0"/>
        <w:rPr>
          <w:rStyle w:val="apple-style-span"/>
          <w:rFonts w:cs="Arial"/>
          <w:b/>
          <w:sz w:val="24"/>
          <w:szCs w:val="24"/>
        </w:rPr>
      </w:pPr>
    </w:p>
    <w:p w14:paraId="22CF0688" w14:textId="4218C218" w:rsidR="0033170C" w:rsidRPr="00212204" w:rsidRDefault="0033170C" w:rsidP="0033170C">
      <w:pPr>
        <w:ind w:left="1800" w:hanging="1800"/>
        <w:rPr>
          <w:b/>
          <w:sz w:val="24"/>
          <w:szCs w:val="24"/>
        </w:rPr>
      </w:pPr>
      <w:r w:rsidRPr="00212204">
        <w:rPr>
          <w:b/>
          <w:sz w:val="24"/>
          <w:szCs w:val="24"/>
        </w:rPr>
        <w:t>Agenda Item:</w:t>
      </w:r>
      <w:r w:rsidRPr="00212204">
        <w:rPr>
          <w:sz w:val="24"/>
          <w:szCs w:val="24"/>
        </w:rPr>
        <w:tab/>
      </w:r>
      <w:bookmarkStart w:id="1" w:name="Source"/>
      <w:bookmarkEnd w:id="1"/>
      <w:r>
        <w:rPr>
          <w:b/>
          <w:sz w:val="24"/>
          <w:szCs w:val="24"/>
        </w:rPr>
        <w:t>6.2.2.4</w:t>
      </w:r>
    </w:p>
    <w:p w14:paraId="7B3A4F2B" w14:textId="77777777" w:rsidR="0033170C" w:rsidRPr="00212204" w:rsidRDefault="0033170C" w:rsidP="0033170C">
      <w:pPr>
        <w:ind w:left="1800" w:hanging="1800"/>
        <w:rPr>
          <w:sz w:val="24"/>
          <w:szCs w:val="24"/>
        </w:rPr>
      </w:pPr>
      <w:r w:rsidRPr="00212204">
        <w:rPr>
          <w:b/>
          <w:sz w:val="24"/>
          <w:szCs w:val="24"/>
        </w:rPr>
        <w:t>Source:</w:t>
      </w:r>
      <w:r w:rsidRPr="00212204">
        <w:rPr>
          <w:b/>
          <w:sz w:val="24"/>
          <w:szCs w:val="24"/>
        </w:rPr>
        <w:tab/>
        <w:t>AT&amp;T</w:t>
      </w:r>
    </w:p>
    <w:p w14:paraId="06FC1491" w14:textId="21A6EE15" w:rsidR="0033170C" w:rsidRPr="00212204" w:rsidRDefault="0033170C" w:rsidP="0033170C">
      <w:pPr>
        <w:ind w:left="1800" w:hanging="1800"/>
        <w:rPr>
          <w:b/>
          <w:sz w:val="24"/>
          <w:szCs w:val="24"/>
        </w:rPr>
      </w:pPr>
      <w:r w:rsidRPr="00212204">
        <w:rPr>
          <w:b/>
          <w:sz w:val="24"/>
          <w:szCs w:val="24"/>
        </w:rPr>
        <w:t>Title:</w:t>
      </w:r>
      <w:r w:rsidRPr="00212204">
        <w:rPr>
          <w:sz w:val="24"/>
          <w:szCs w:val="24"/>
        </w:rPr>
        <w:tab/>
      </w:r>
      <w:r w:rsidRPr="0033170C">
        <w:rPr>
          <w:b/>
          <w:sz w:val="24"/>
          <w:szCs w:val="24"/>
        </w:rPr>
        <w:t>On beam recovery for partial and full control channel failure</w:t>
      </w:r>
    </w:p>
    <w:p w14:paraId="0FADC08B" w14:textId="77777777" w:rsidR="0033170C" w:rsidRPr="000052FF" w:rsidRDefault="0033170C" w:rsidP="0033170C">
      <w:pPr>
        <w:ind w:left="1800" w:hanging="1800"/>
        <w:rPr>
          <w:b/>
          <w:sz w:val="21"/>
          <w:szCs w:val="21"/>
        </w:rPr>
      </w:pPr>
      <w:r w:rsidRPr="00212204">
        <w:rPr>
          <w:b/>
          <w:sz w:val="24"/>
          <w:szCs w:val="24"/>
        </w:rPr>
        <w:t>Document for:</w:t>
      </w:r>
      <w:r w:rsidRPr="00212204">
        <w:rPr>
          <w:sz w:val="24"/>
          <w:szCs w:val="24"/>
        </w:rPr>
        <w:tab/>
      </w:r>
      <w:bookmarkStart w:id="2" w:name="DocumentFor"/>
      <w:bookmarkEnd w:id="2"/>
      <w:r w:rsidRPr="00212204">
        <w:rPr>
          <w:b/>
          <w:sz w:val="24"/>
          <w:szCs w:val="24"/>
        </w:rPr>
        <w:t>Discussion/Approval</w:t>
      </w:r>
    </w:p>
    <w:p w14:paraId="29D45538" w14:textId="77777777" w:rsidR="001D7377" w:rsidRDefault="001D7377" w:rsidP="001D7377">
      <w:pPr>
        <w:pStyle w:val="Heading1"/>
      </w:pPr>
      <w:r w:rsidRPr="00183CB7">
        <w:t>Introduction</w:t>
      </w:r>
    </w:p>
    <w:p w14:paraId="3AE1438F" w14:textId="1EE38D0E" w:rsidR="004B1AE9" w:rsidRPr="004B1AE9" w:rsidRDefault="004B1AE9" w:rsidP="00D11AD9">
      <w:pPr>
        <w:rPr>
          <w:rFonts w:ascii="Calibri" w:hAnsi="Calibri"/>
        </w:rPr>
      </w:pPr>
      <w:r>
        <w:rPr>
          <w:rFonts w:ascii="Calibri" w:hAnsi="Calibri"/>
        </w:rPr>
        <w:t xml:space="preserve">This contribution is a resubmission of R1-1716169. </w:t>
      </w:r>
    </w:p>
    <w:p w14:paraId="754B1D9E" w14:textId="0F7FF4DC" w:rsidR="00D11AD9" w:rsidRDefault="00DE093B" w:rsidP="00D11AD9">
      <w:pPr>
        <w:rPr>
          <w:lang w:val="en-GB"/>
        </w:rPr>
      </w:pPr>
      <w:r>
        <w:rPr>
          <w:lang w:val="en-GB"/>
        </w:rPr>
        <w:t>In RAN1#88</w:t>
      </w:r>
      <w:r w:rsidR="006B13A0">
        <w:rPr>
          <w:lang w:val="en-GB"/>
        </w:rPr>
        <w:t>bis</w:t>
      </w:r>
      <w:r w:rsidR="001440C3">
        <w:rPr>
          <w:lang w:val="en-GB"/>
        </w:rPr>
        <w:t>, the following agreement has been reached to define the</w:t>
      </w:r>
      <w:r w:rsidR="007150AB">
        <w:rPr>
          <w:lang w:val="en-GB"/>
        </w:rPr>
        <w:t xml:space="preserve"> </w:t>
      </w:r>
      <w:r w:rsidR="0097289C">
        <w:rPr>
          <w:lang w:val="en-GB"/>
        </w:rPr>
        <w:t>beam failure recovery mechanism</w:t>
      </w:r>
      <w:r w:rsidR="00507616">
        <w:rPr>
          <w:lang w:val="en-GB"/>
        </w:rPr>
        <w:t xml:space="preserve">. </w:t>
      </w:r>
    </w:p>
    <w:p w14:paraId="79D3DA39" w14:textId="77777777" w:rsidR="006B13A0" w:rsidRPr="009536C7" w:rsidRDefault="006B13A0" w:rsidP="006B13A0">
      <w:pPr>
        <w:rPr>
          <w:rFonts w:eastAsia="MS Mincho"/>
          <w:b/>
          <w:u w:val="single"/>
          <w:lang w:eastAsia="ja-JP"/>
        </w:rPr>
      </w:pPr>
      <w:r w:rsidRPr="00E7164E">
        <w:rPr>
          <w:rFonts w:eastAsia="MS Mincho" w:hint="eastAsia"/>
          <w:b/>
          <w:highlight w:val="green"/>
          <w:u w:val="single"/>
          <w:lang w:eastAsia="ja-JP"/>
        </w:rPr>
        <w:t>Agreements:</w:t>
      </w:r>
    </w:p>
    <w:p w14:paraId="4F67B843" w14:textId="77777777" w:rsidR="006B13A0" w:rsidRPr="00E51386" w:rsidRDefault="006B13A0" w:rsidP="006B13A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914D06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0E8C1F78"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309FF17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02FF6F40"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monitors </w:t>
      </w:r>
      <w:proofErr w:type="spellStart"/>
      <w:r w:rsidRPr="00E51386">
        <w:rPr>
          <w:rFonts w:eastAsia="MS Mincho"/>
          <w:lang w:eastAsia="ja-JP"/>
        </w:rPr>
        <w:t>gNB</w:t>
      </w:r>
      <w:proofErr w:type="spellEnd"/>
      <w:r w:rsidRPr="00E51386">
        <w:rPr>
          <w:rFonts w:eastAsia="MS Mincho"/>
          <w:lang w:eastAsia="ja-JP"/>
        </w:rPr>
        <w:t xml:space="preserve"> response for beam failure recovery request</w:t>
      </w:r>
    </w:p>
    <w:p w14:paraId="4349EE1A" w14:textId="2989E585" w:rsidR="004377F0" w:rsidRPr="00600295" w:rsidRDefault="004377F0" w:rsidP="00795D96">
      <w:pPr>
        <w:overflowPunct/>
        <w:autoSpaceDE/>
        <w:autoSpaceDN/>
        <w:adjustRightInd/>
        <w:spacing w:after="0"/>
        <w:ind w:left="1440"/>
        <w:textAlignment w:val="auto"/>
        <w:rPr>
          <w:rFonts w:eastAsia="MS Mincho"/>
        </w:rPr>
      </w:pPr>
    </w:p>
    <w:p w14:paraId="7DB82023" w14:textId="6E91FDFE" w:rsidR="004377F0" w:rsidRDefault="00BD4A15" w:rsidP="00D11AD9">
      <w:pPr>
        <w:rPr>
          <w:lang w:val="en-GB"/>
        </w:rPr>
      </w:pPr>
      <w:r>
        <w:rPr>
          <w:lang w:val="en-GB"/>
        </w:rPr>
        <w:t>In RAN</w:t>
      </w:r>
      <w:r w:rsidR="004D4847">
        <w:rPr>
          <w:lang w:val="en-GB"/>
        </w:rPr>
        <w:t>1</w:t>
      </w:r>
      <w:r>
        <w:rPr>
          <w:lang w:val="en-GB"/>
        </w:rPr>
        <w:t>#</w:t>
      </w:r>
      <w:r w:rsidR="004D4847">
        <w:rPr>
          <w:lang w:val="en-GB"/>
        </w:rPr>
        <w:t>89, the following agreements have been reached regarding the beam recovery procedure</w:t>
      </w:r>
    </w:p>
    <w:p w14:paraId="69B8A13E" w14:textId="7D8F3480" w:rsidR="004D4847" w:rsidRPr="004D4847" w:rsidRDefault="004D4847" w:rsidP="00D11AD9">
      <w:pPr>
        <w:rPr>
          <w:u w:val="single"/>
          <w:lang w:val="en-GB"/>
        </w:rPr>
      </w:pPr>
      <w:r w:rsidRPr="004D4847">
        <w:rPr>
          <w:highlight w:val="green"/>
          <w:u w:val="single"/>
          <w:lang w:val="en-GB"/>
        </w:rPr>
        <w:t>Agreements</w:t>
      </w:r>
    </w:p>
    <w:p w14:paraId="62C9E58D" w14:textId="77777777" w:rsidR="004D4847" w:rsidRPr="009A71D5" w:rsidRDefault="004D4847" w:rsidP="004D4847">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7678362D" w14:textId="75E253F4"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Non-</w:t>
      </w:r>
      <w:proofErr w:type="gramStart"/>
      <w:r w:rsidRPr="009A71D5">
        <w:rPr>
          <w:rFonts w:eastAsia="MS Mincho"/>
          <w:lang w:eastAsia="ja-JP"/>
        </w:rPr>
        <w:t xml:space="preserve">contention </w:t>
      </w:r>
      <w:r w:rsidR="00BD4A15">
        <w:rPr>
          <w:rFonts w:eastAsia="MS Mincho"/>
          <w:lang w:eastAsia="ja-JP"/>
        </w:rPr>
        <w:t xml:space="preserve"> </w:t>
      </w:r>
      <w:r w:rsidRPr="009A71D5">
        <w:rPr>
          <w:rFonts w:eastAsia="MS Mincho"/>
          <w:lang w:eastAsia="ja-JP"/>
        </w:rPr>
        <w:t>channel</w:t>
      </w:r>
      <w:proofErr w:type="gramEnd"/>
      <w:r w:rsidRPr="009A71D5">
        <w:rPr>
          <w:rFonts w:eastAsia="MS Mincho"/>
          <w:lang w:eastAsia="ja-JP"/>
        </w:rPr>
        <w:t xml:space="preserve"> based on PRACH, which uses a resource orthogonal to resources of other PRACH transmissions, at least for the FDM case</w:t>
      </w:r>
    </w:p>
    <w:p w14:paraId="7CC3420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69C8CCC0"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t>
      </w:r>
      <w:proofErr w:type="gramStart"/>
      <w:r w:rsidRPr="009A71D5">
        <w:rPr>
          <w:rFonts w:eastAsia="MS Mincho"/>
          <w:lang w:eastAsia="ja-JP"/>
        </w:rPr>
        <w:t>whether or not</w:t>
      </w:r>
      <w:proofErr w:type="gramEnd"/>
      <w:r w:rsidRPr="009A71D5">
        <w:rPr>
          <w:rFonts w:eastAsia="MS Mincho"/>
          <w:lang w:eastAsia="ja-JP"/>
        </w:rPr>
        <w:t xml:space="preserve"> have different sequence and/or format than those of PRACH for other purposes </w:t>
      </w:r>
    </w:p>
    <w:p w14:paraId="5763C33B"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w:t>
      </w:r>
      <w:proofErr w:type="gramStart"/>
      <w:r w:rsidRPr="009A71D5">
        <w:rPr>
          <w:rFonts w:eastAsia="MS Mincho"/>
          <w:lang w:eastAsia="ja-JP"/>
        </w:rPr>
        <w:t>other</w:t>
      </w:r>
      <w:proofErr w:type="gramEnd"/>
      <w:r w:rsidRPr="009A71D5">
        <w:rPr>
          <w:rFonts w:eastAsia="MS Mincho"/>
          <w:lang w:eastAsia="ja-JP"/>
        </w:rPr>
        <w:t xml:space="preserve"> agenda item </w:t>
      </w:r>
    </w:p>
    <w:p w14:paraId="2945945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Retransmission behavior on this </w:t>
      </w:r>
      <w:proofErr w:type="gramStart"/>
      <w:r w:rsidRPr="009A71D5">
        <w:rPr>
          <w:rFonts w:eastAsia="MS Mincho"/>
          <w:lang w:eastAsia="ja-JP"/>
        </w:rPr>
        <w:t>PRACH  resource</w:t>
      </w:r>
      <w:proofErr w:type="gramEnd"/>
      <w:r w:rsidRPr="009A71D5">
        <w:rPr>
          <w:rFonts w:eastAsia="MS Mincho"/>
          <w:lang w:eastAsia="ja-JP"/>
        </w:rPr>
        <w:t xml:space="preserve"> is similar to regular RACH procedure</w:t>
      </w:r>
    </w:p>
    <w:p w14:paraId="6D588247" w14:textId="77777777" w:rsidR="004D4847" w:rsidRPr="00853E57" w:rsidRDefault="004D4847" w:rsidP="004D4847">
      <w:pPr>
        <w:numPr>
          <w:ilvl w:val="1"/>
          <w:numId w:val="28"/>
        </w:numPr>
        <w:overflowPunct/>
        <w:autoSpaceDE/>
        <w:autoSpaceDN/>
        <w:adjustRightInd/>
        <w:spacing w:after="0"/>
        <w:textAlignment w:val="auto"/>
        <w:rPr>
          <w:rFonts w:eastAsia="MS Mincho"/>
          <w:lang w:eastAsia="ja-JP"/>
        </w:rPr>
      </w:pPr>
      <w:r w:rsidRPr="00853E57">
        <w:rPr>
          <w:rFonts w:eastAsia="MS Mincho"/>
          <w:lang w:eastAsia="ja-JP"/>
        </w:rPr>
        <w:t>Support using PUCCH for beam failure recovery request transmission</w:t>
      </w:r>
    </w:p>
    <w:p w14:paraId="778AD23A"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23B005C4"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32D9EC12" w14:textId="77777777"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6D424D65"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23A01A3F"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01BB4C8"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lastRenderedPageBreak/>
        <w:t xml:space="preserve">Note: contention-based PRACH resources is used e.g., if a new candidate beam does not have resources for contention-free PRACH-like transmission </w:t>
      </w:r>
    </w:p>
    <w:p w14:paraId="042F4235" w14:textId="15DF1E2E" w:rsidR="00A75D64" w:rsidRDefault="004D4847" w:rsidP="00BD4A15">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t>
      </w:r>
      <w:proofErr w:type="gramStart"/>
      <w:r w:rsidRPr="009A71D5">
        <w:rPr>
          <w:rFonts w:eastAsia="MS Mincho"/>
          <w:lang w:eastAsia="ja-JP"/>
        </w:rPr>
        <w:t>whether or not</w:t>
      </w:r>
      <w:proofErr w:type="gramEnd"/>
      <w:r w:rsidRPr="009A71D5">
        <w:rPr>
          <w:rFonts w:eastAsia="MS Mincho"/>
          <w:lang w:eastAsia="ja-JP"/>
        </w:rPr>
        <w:t xml:space="preserve"> support dynamic selection of one of the channel(s) by a UE if the UE is configured with both </w:t>
      </w:r>
    </w:p>
    <w:p w14:paraId="2B957CC4" w14:textId="77777777" w:rsidR="00BD4A15" w:rsidRPr="00BD4A15" w:rsidRDefault="00BD4A15" w:rsidP="00BD4A15">
      <w:pPr>
        <w:overflowPunct/>
        <w:autoSpaceDE/>
        <w:autoSpaceDN/>
        <w:adjustRightInd/>
        <w:spacing w:after="0"/>
        <w:ind w:left="1440"/>
        <w:textAlignment w:val="auto"/>
        <w:rPr>
          <w:rFonts w:eastAsia="MS Mincho"/>
          <w:lang w:eastAsia="ja-JP"/>
        </w:rPr>
      </w:pPr>
    </w:p>
    <w:p w14:paraId="2DEA8D20" w14:textId="77777777" w:rsidR="00113B47" w:rsidRDefault="00113B47" w:rsidP="00113B47">
      <w:pPr>
        <w:rPr>
          <w:lang w:val="en-GB"/>
        </w:rPr>
      </w:pPr>
      <w:r>
        <w:rPr>
          <w:lang w:val="en-GB"/>
        </w:rPr>
        <w:t>In RAN1 #90, the following has been further agreed for beam recovery mechanism and new beam identification</w:t>
      </w:r>
    </w:p>
    <w:p w14:paraId="1A34CBE2" w14:textId="77777777" w:rsidR="00113B47" w:rsidRPr="00113B47" w:rsidRDefault="00113B47" w:rsidP="00113B47">
      <w:pPr>
        <w:tabs>
          <w:tab w:val="left" w:pos="1440"/>
        </w:tabs>
        <w:overflowPunct/>
        <w:autoSpaceDE/>
        <w:autoSpaceDN/>
        <w:adjustRightInd/>
        <w:spacing w:after="0"/>
        <w:textAlignment w:val="auto"/>
        <w:rPr>
          <w:rFonts w:eastAsia="Batang"/>
          <w:szCs w:val="22"/>
          <w:lang w:val="en-GB"/>
        </w:rPr>
      </w:pPr>
      <w:r w:rsidRPr="00113B47">
        <w:rPr>
          <w:rFonts w:eastAsia="Batang"/>
          <w:szCs w:val="22"/>
          <w:highlight w:val="green"/>
          <w:u w:val="single"/>
          <w:lang w:val="en-GB"/>
        </w:rPr>
        <w:t>Agreements</w:t>
      </w:r>
      <w:r w:rsidRPr="00113B47">
        <w:rPr>
          <w:rFonts w:eastAsia="Batang"/>
          <w:szCs w:val="22"/>
          <w:lang w:val="en-GB"/>
        </w:rPr>
        <w:t>:</w:t>
      </w:r>
    </w:p>
    <w:p w14:paraId="767E6CF9"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Beam failure is declared only when all serving control channels fail.</w:t>
      </w:r>
    </w:p>
    <w:p w14:paraId="6B277E6C"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When a subset of serving control channels fail, this event should also be handled</w:t>
      </w:r>
      <w:r w:rsidRPr="00113B47">
        <w:rPr>
          <w:rFonts w:eastAsia="Batang"/>
          <w:szCs w:val="22"/>
          <w:lang w:val="en-GB"/>
        </w:rPr>
        <w:tab/>
      </w:r>
    </w:p>
    <w:p w14:paraId="6529D9B6" w14:textId="77777777" w:rsidR="00113B47" w:rsidRPr="00113B47" w:rsidRDefault="00113B47" w:rsidP="00113B47">
      <w:pPr>
        <w:numPr>
          <w:ilvl w:val="0"/>
          <w:numId w:val="36"/>
        </w:numPr>
        <w:tabs>
          <w:tab w:val="left" w:pos="1440"/>
        </w:tabs>
        <w:overflowPunct/>
        <w:autoSpaceDE/>
        <w:autoSpaceDN/>
        <w:adjustRightInd/>
        <w:spacing w:after="0"/>
        <w:textAlignment w:val="auto"/>
        <w:rPr>
          <w:rFonts w:eastAsia="Batang"/>
          <w:szCs w:val="22"/>
          <w:lang w:val="en-GB"/>
        </w:rPr>
      </w:pPr>
      <w:r w:rsidRPr="00113B47">
        <w:rPr>
          <w:rFonts w:eastAsia="Batang"/>
          <w:szCs w:val="22"/>
          <w:lang w:val="en-GB"/>
        </w:rPr>
        <w:t>Details FFS</w:t>
      </w:r>
    </w:p>
    <w:p w14:paraId="11920B4A" w14:textId="77777777" w:rsidR="00113B47" w:rsidRPr="00113B47" w:rsidRDefault="00113B47" w:rsidP="00113B47">
      <w:pPr>
        <w:rPr>
          <w:szCs w:val="22"/>
          <w:lang w:val="en-GB"/>
        </w:rPr>
      </w:pPr>
    </w:p>
    <w:p w14:paraId="2AC7C623" w14:textId="77777777" w:rsidR="00113B47" w:rsidRPr="00113B47" w:rsidRDefault="00113B47" w:rsidP="00113B47">
      <w:pPr>
        <w:tabs>
          <w:tab w:val="left" w:pos="1440"/>
        </w:tabs>
        <w:overflowPunct/>
        <w:autoSpaceDE/>
        <w:autoSpaceDN/>
        <w:adjustRightInd/>
        <w:spacing w:after="0"/>
        <w:textAlignment w:val="auto"/>
        <w:rPr>
          <w:rFonts w:eastAsia="Batang"/>
          <w:szCs w:val="22"/>
          <w:lang w:val="en-GB"/>
        </w:rPr>
      </w:pPr>
      <w:r w:rsidRPr="00113B47">
        <w:rPr>
          <w:rFonts w:eastAsia="Batang"/>
          <w:szCs w:val="22"/>
          <w:highlight w:val="green"/>
          <w:u w:val="single"/>
          <w:lang w:val="en-GB"/>
        </w:rPr>
        <w:t>Agreements</w:t>
      </w:r>
      <w:r w:rsidRPr="00113B47">
        <w:rPr>
          <w:rFonts w:eastAsia="Batang"/>
          <w:szCs w:val="22"/>
          <w:lang w:val="en-GB"/>
        </w:rPr>
        <w:t>:</w:t>
      </w:r>
    </w:p>
    <w:p w14:paraId="4D0905A7" w14:textId="77777777" w:rsidR="00113B47" w:rsidRPr="00113B47" w:rsidRDefault="00113B47" w:rsidP="00113B47">
      <w:pPr>
        <w:numPr>
          <w:ilvl w:val="0"/>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In addition to periodic CSI-RS, SS-block within the serving cell can be used for new candidate beam identification</w:t>
      </w:r>
    </w:p>
    <w:p w14:paraId="6E2AC8CF" w14:textId="77777777" w:rsidR="00113B47" w:rsidRPr="00113B47" w:rsidRDefault="00113B47" w:rsidP="00113B47">
      <w:pPr>
        <w:numPr>
          <w:ilvl w:val="1"/>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 xml:space="preserve">The following options can be configured for new candidate beam identification  </w:t>
      </w:r>
    </w:p>
    <w:p w14:paraId="7A6691AD" w14:textId="77777777" w:rsidR="00113B47" w:rsidRPr="00113B47" w:rsidRDefault="00113B47" w:rsidP="00113B47">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CSI-RS only</w:t>
      </w:r>
    </w:p>
    <w:p w14:paraId="4BEF8A04" w14:textId="77777777" w:rsidR="00113B47" w:rsidRPr="00113B47" w:rsidRDefault="00113B47" w:rsidP="00113B47">
      <w:pPr>
        <w:numPr>
          <w:ilvl w:val="3"/>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Note: in this case, SSB will not be configured for new candidate beam identification</w:t>
      </w:r>
    </w:p>
    <w:p w14:paraId="3F8E9225" w14:textId="77777777" w:rsidR="00113B47" w:rsidRPr="00113B47" w:rsidRDefault="00113B47" w:rsidP="00113B47">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SS block only</w:t>
      </w:r>
    </w:p>
    <w:p w14:paraId="5B897559" w14:textId="77777777" w:rsidR="00113B47" w:rsidRPr="00113B47" w:rsidRDefault="00113B47" w:rsidP="00113B47">
      <w:pPr>
        <w:numPr>
          <w:ilvl w:val="3"/>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Note: in this case, CSI-RS will not be configured for new candidate beam identification</w:t>
      </w:r>
    </w:p>
    <w:p w14:paraId="7DA157E5" w14:textId="13E06862" w:rsidR="00C93C7D" w:rsidRPr="00113B47" w:rsidRDefault="00113B47" w:rsidP="00D11AD9">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FFS: CSI-RS + SS block</w:t>
      </w:r>
    </w:p>
    <w:p w14:paraId="4AA20B4B" w14:textId="156403D7" w:rsidR="009B46AB" w:rsidRDefault="001440C3" w:rsidP="00D11AD9">
      <w:pPr>
        <w:rPr>
          <w:lang w:val="en-GB"/>
        </w:rPr>
      </w:pPr>
      <w:r>
        <w:rPr>
          <w:lang w:val="en-GB"/>
        </w:rPr>
        <w:t>In this paper, we discuss our views on the beam recovery procedure,</w:t>
      </w:r>
      <w:r w:rsidR="00F6027D">
        <w:rPr>
          <w:lang w:val="en-GB"/>
        </w:rPr>
        <w:t xml:space="preserve"> </w:t>
      </w:r>
      <w:r w:rsidR="006A1848">
        <w:rPr>
          <w:lang w:val="en-GB"/>
        </w:rPr>
        <w:t>the relation between beam failure recovery and declaring RLF</w:t>
      </w:r>
      <w:r w:rsidR="00F6027D">
        <w:rPr>
          <w:lang w:val="en-GB"/>
        </w:rPr>
        <w:t>, and the new candidate beam identification/beam failure recovery request transmission</w:t>
      </w:r>
      <w:r w:rsidR="006A1848">
        <w:rPr>
          <w:lang w:val="en-GB"/>
        </w:rPr>
        <w:t>.</w:t>
      </w:r>
      <w:r w:rsidR="00B66A6D">
        <w:rPr>
          <w:lang w:val="en-GB"/>
        </w:rPr>
        <w:t xml:space="preserve"> </w:t>
      </w:r>
    </w:p>
    <w:p w14:paraId="61EE7DFB" w14:textId="77777777" w:rsidR="00B66A6D" w:rsidRDefault="00B66A6D" w:rsidP="00D11AD9">
      <w:pPr>
        <w:rPr>
          <w:lang w:val="en-GB"/>
        </w:rPr>
      </w:pPr>
    </w:p>
    <w:p w14:paraId="38F41A09" w14:textId="7C5BAFD6" w:rsidR="00B66A6D" w:rsidRDefault="00B66A6D" w:rsidP="00B66A6D">
      <w:pPr>
        <w:pStyle w:val="Heading1"/>
      </w:pPr>
      <w:r>
        <w:t>Beam Failure Recovery Procedure</w:t>
      </w:r>
    </w:p>
    <w:p w14:paraId="3A12BFFA" w14:textId="570C733D" w:rsidR="00B66A6D" w:rsidRDefault="00B66A6D" w:rsidP="00B66A6D">
      <w:pPr>
        <w:rPr>
          <w:lang w:val="en-GB"/>
        </w:rPr>
      </w:pPr>
      <w:r>
        <w:rPr>
          <w:lang w:val="en-GB"/>
        </w:rPr>
        <w:t xml:space="preserve">Beam failure recovery mechanism is an L1 UE-triggered mechanism to recover from beam failure. The mechanism includes beam failure detection, new beam identification, beam failure recovery request transmission and </w:t>
      </w:r>
      <w:proofErr w:type="spellStart"/>
      <w:r>
        <w:rPr>
          <w:lang w:val="en-GB"/>
        </w:rPr>
        <w:t>gNB</w:t>
      </w:r>
      <w:proofErr w:type="spellEnd"/>
      <w:r>
        <w:rPr>
          <w:lang w:val="en-GB"/>
        </w:rPr>
        <w:t xml:space="preserve"> response to the beam recovery request. </w:t>
      </w:r>
    </w:p>
    <w:p w14:paraId="72FC606F" w14:textId="2BC12756" w:rsidR="00B66A6D" w:rsidRDefault="00B66A6D" w:rsidP="00B66A6D">
      <w:pPr>
        <w:rPr>
          <w:lang w:val="en-GB"/>
        </w:rPr>
      </w:pPr>
      <w:r>
        <w:rPr>
          <w:lang w:val="en-GB"/>
        </w:rPr>
        <w:t>The agreement from RAN1 #90 states that beam failure is declared only when all serving control channels fail. Partial beam failure detection, corresponding to the case when a subset of serving control channels fail, however, should also be handled.</w:t>
      </w:r>
    </w:p>
    <w:p w14:paraId="174ACDAD" w14:textId="51800F98" w:rsidR="00B66A6D" w:rsidRDefault="00B66A6D" w:rsidP="00B66A6D">
      <w:pPr>
        <w:rPr>
          <w:lang w:val="en-GB"/>
        </w:rPr>
      </w:pPr>
      <w:r>
        <w:rPr>
          <w:lang w:val="en-GB"/>
        </w:rPr>
        <w:t xml:space="preserve">In this section, we propose a holistic approach to beam failure recovery and partial beam failure recovery that further links the beam failure recovery procedure to the RLM and RLF procedures. </w:t>
      </w:r>
    </w:p>
    <w:p w14:paraId="647592A9" w14:textId="77777777" w:rsidR="00B66A6D" w:rsidRDefault="00B66A6D" w:rsidP="00B66A6D">
      <w:pPr>
        <w:rPr>
          <w:lang w:val="en-GB"/>
        </w:rPr>
      </w:pPr>
    </w:p>
    <w:p w14:paraId="0D884938" w14:textId="77777777" w:rsidR="00B66A6D" w:rsidRDefault="00B66A6D" w:rsidP="00B66A6D">
      <w:pPr>
        <w:rPr>
          <w:lang w:val="en-GB"/>
        </w:rPr>
      </w:pPr>
    </w:p>
    <w:p w14:paraId="4FE3EEC5" w14:textId="7474B371" w:rsidR="001501A9" w:rsidRDefault="006126DD" w:rsidP="00CB5708">
      <w:pPr>
        <w:spacing w:line="312" w:lineRule="auto"/>
        <w:rPr>
          <w:rFonts w:ascii="Calibri" w:hAnsi="Calibri" w:cs="Arial"/>
          <w:lang w:val="en-GB"/>
        </w:rPr>
      </w:pPr>
      <w:r>
        <w:rPr>
          <w:rFonts w:ascii="Calibri" w:hAnsi="Calibri" w:cs="Arial"/>
          <w:lang w:val="en-GB"/>
        </w:rPr>
        <w:t>For beam failure</w:t>
      </w:r>
      <w:r w:rsidR="003A4133">
        <w:rPr>
          <w:rFonts w:ascii="Calibri" w:hAnsi="Calibri" w:cs="Arial"/>
          <w:lang w:val="en-GB"/>
        </w:rPr>
        <w:t xml:space="preserve"> detection, the UE monitors </w:t>
      </w:r>
      <w:r>
        <w:rPr>
          <w:rFonts w:ascii="Calibri" w:hAnsi="Calibri" w:cs="Arial"/>
          <w:lang w:val="en-GB"/>
        </w:rPr>
        <w:t xml:space="preserve">reference signals to determine if the beam failure trigger condition is met. </w:t>
      </w:r>
      <w:r w:rsidR="00E228F6">
        <w:rPr>
          <w:rFonts w:ascii="Calibri" w:hAnsi="Calibri" w:cs="Arial"/>
          <w:lang w:val="en-GB"/>
        </w:rPr>
        <w:t xml:space="preserve">The reference signals are carried on </w:t>
      </w:r>
      <w:r w:rsidR="003A4133">
        <w:rPr>
          <w:rFonts w:ascii="Calibri" w:hAnsi="Calibri" w:cs="Arial"/>
          <w:lang w:val="en-GB"/>
        </w:rPr>
        <w:t xml:space="preserve">a given number </w:t>
      </w:r>
      <w:r w:rsidR="00A41BC2">
        <w:rPr>
          <w:rFonts w:ascii="Calibri" w:hAnsi="Calibri" w:cs="Arial"/>
          <w:lang w:val="en-GB"/>
        </w:rPr>
        <w:t>S</w:t>
      </w:r>
      <w:r w:rsidR="00E228F6">
        <w:rPr>
          <w:rFonts w:ascii="Calibri" w:hAnsi="Calibri" w:cs="Arial"/>
          <w:lang w:val="en-GB"/>
        </w:rPr>
        <w:t xml:space="preserve"> </w:t>
      </w:r>
      <w:r w:rsidR="003A4133">
        <w:rPr>
          <w:rFonts w:ascii="Calibri" w:hAnsi="Calibri" w:cs="Arial"/>
          <w:lang w:val="en-GB"/>
        </w:rPr>
        <w:t xml:space="preserve">of </w:t>
      </w:r>
      <w:r w:rsidR="00195C29">
        <w:rPr>
          <w:rFonts w:ascii="Calibri" w:hAnsi="Calibri" w:cs="Arial"/>
          <w:lang w:val="en-GB"/>
        </w:rPr>
        <w:t>serving control channel beams</w:t>
      </w:r>
      <w:r w:rsidR="00E228F6">
        <w:rPr>
          <w:rFonts w:ascii="Calibri" w:hAnsi="Calibri" w:cs="Arial"/>
          <w:lang w:val="en-GB"/>
        </w:rPr>
        <w:t xml:space="preserve"> used for</w:t>
      </w:r>
      <w:r w:rsidR="008B2785">
        <w:rPr>
          <w:rFonts w:ascii="Calibri" w:hAnsi="Calibri" w:cs="Arial"/>
          <w:lang w:val="en-GB"/>
        </w:rPr>
        <w:t xml:space="preserve"> detecting potential</w:t>
      </w:r>
      <w:r w:rsidR="003A4133">
        <w:rPr>
          <w:rFonts w:ascii="Calibri" w:hAnsi="Calibri" w:cs="Arial"/>
          <w:lang w:val="en-GB"/>
        </w:rPr>
        <w:t xml:space="preserve"> beam failure.</w:t>
      </w:r>
    </w:p>
    <w:p w14:paraId="675F2E96" w14:textId="56BC26EC" w:rsidR="003A4133" w:rsidRDefault="003A4133" w:rsidP="00CB5708">
      <w:pPr>
        <w:spacing w:line="312" w:lineRule="auto"/>
        <w:rPr>
          <w:rFonts w:ascii="Calibri" w:hAnsi="Calibri" w:cs="Arial"/>
          <w:lang w:val="en-GB"/>
        </w:rPr>
      </w:pPr>
      <w:r>
        <w:rPr>
          <w:rFonts w:ascii="Calibri" w:hAnsi="Calibri" w:cs="Arial"/>
          <w:lang w:val="en-GB"/>
        </w:rPr>
        <w:t xml:space="preserve">The S </w:t>
      </w:r>
      <w:r w:rsidR="00195C29">
        <w:rPr>
          <w:rFonts w:ascii="Calibri" w:hAnsi="Calibri" w:cs="Arial"/>
          <w:lang w:val="en-GB"/>
        </w:rPr>
        <w:t>beams</w:t>
      </w:r>
      <w:r>
        <w:rPr>
          <w:rFonts w:ascii="Calibri" w:hAnsi="Calibri" w:cs="Arial"/>
          <w:lang w:val="en-GB"/>
        </w:rPr>
        <w:t xml:space="preserve"> used to carry the RSs used for beam management and beam failure detection can be divided into multiple sets, such that each set corresponds to one control channel resource set (CORESET).</w:t>
      </w:r>
      <w:r w:rsidR="0040529B">
        <w:rPr>
          <w:rFonts w:ascii="Calibri" w:hAnsi="Calibri" w:cs="Arial"/>
          <w:lang w:val="en-GB"/>
        </w:rPr>
        <w:t xml:space="preserve"> </w:t>
      </w:r>
      <w:proofErr w:type="gramStart"/>
      <w:r w:rsidR="0040529B">
        <w:rPr>
          <w:rFonts w:ascii="Calibri" w:hAnsi="Calibri" w:cs="Arial"/>
          <w:lang w:val="en-GB"/>
        </w:rPr>
        <w:t>A number of</w:t>
      </w:r>
      <w:proofErr w:type="gramEnd"/>
      <w:r w:rsidR="0040529B">
        <w:rPr>
          <w:rFonts w:ascii="Calibri" w:hAnsi="Calibri" w:cs="Arial"/>
          <w:lang w:val="en-GB"/>
        </w:rPr>
        <w:t xml:space="preserve"> CORESETs can form a CORESET group.</w:t>
      </w:r>
      <w:r>
        <w:rPr>
          <w:rFonts w:ascii="Calibri" w:hAnsi="Calibri" w:cs="Arial"/>
          <w:lang w:val="en-GB"/>
        </w:rPr>
        <w:t xml:space="preserve"> Each CORESET group can correspond to one transmission point, in a multi-TRP transmission</w:t>
      </w:r>
      <w:r w:rsidR="001501A9">
        <w:rPr>
          <w:rFonts w:ascii="Calibri" w:hAnsi="Calibri" w:cs="Arial"/>
          <w:lang w:val="en-GB"/>
        </w:rPr>
        <w:t xml:space="preserve"> scenario where users are covered by different TRPs. </w:t>
      </w:r>
    </w:p>
    <w:p w14:paraId="0CDB8479" w14:textId="6099FBF5" w:rsidR="001501A9" w:rsidRPr="002F0D56" w:rsidRDefault="001501A9" w:rsidP="00CB5708">
      <w:pPr>
        <w:spacing w:line="312" w:lineRule="auto"/>
        <w:rPr>
          <w:rFonts w:ascii="Calibri" w:hAnsi="Calibri" w:cs="Arial"/>
          <w:b/>
          <w:lang w:val="en-GB"/>
        </w:rPr>
      </w:pPr>
      <w:r w:rsidRPr="002F0D56">
        <w:rPr>
          <w:rFonts w:ascii="Calibri" w:hAnsi="Calibri" w:cs="Arial"/>
          <w:b/>
          <w:lang w:val="en-GB"/>
        </w:rPr>
        <w:t>Observation</w:t>
      </w:r>
      <w:r w:rsidR="00696C54">
        <w:rPr>
          <w:rFonts w:ascii="Calibri" w:hAnsi="Calibri" w:cs="Arial"/>
          <w:b/>
          <w:lang w:val="en-GB"/>
        </w:rPr>
        <w:t xml:space="preserve"> 1</w:t>
      </w:r>
      <w:r w:rsidRPr="002F0D56">
        <w:rPr>
          <w:rFonts w:ascii="Calibri" w:hAnsi="Calibri" w:cs="Arial"/>
          <w:b/>
          <w:lang w:val="en-GB"/>
        </w:rPr>
        <w:t xml:space="preserve">: Each CORESET group </w:t>
      </w:r>
      <w:r w:rsidR="002F0D56" w:rsidRPr="002F0D56">
        <w:rPr>
          <w:rFonts w:ascii="Calibri" w:hAnsi="Calibri" w:cs="Arial"/>
          <w:b/>
          <w:lang w:val="en-GB"/>
        </w:rPr>
        <w:t xml:space="preserve">can correspond to a different </w:t>
      </w:r>
      <w:r w:rsidR="002F0D56">
        <w:rPr>
          <w:rFonts w:ascii="Calibri" w:hAnsi="Calibri" w:cs="Arial"/>
          <w:b/>
          <w:lang w:val="en-GB"/>
        </w:rPr>
        <w:t>transmission point, in a multi-TRP transmission scenario</w:t>
      </w:r>
      <w:r w:rsidR="002F0D56" w:rsidRPr="002F0D56">
        <w:rPr>
          <w:rFonts w:ascii="Calibri" w:hAnsi="Calibri" w:cs="Arial"/>
          <w:b/>
          <w:lang w:val="en-GB"/>
        </w:rPr>
        <w:t xml:space="preserve">. </w:t>
      </w:r>
    </w:p>
    <w:p w14:paraId="20339AA2" w14:textId="76BFE042" w:rsidR="00966989" w:rsidRDefault="00966989" w:rsidP="00CB5708">
      <w:pPr>
        <w:spacing w:line="312" w:lineRule="auto"/>
        <w:rPr>
          <w:rFonts w:ascii="Calibri" w:hAnsi="Calibri" w:cs="Arial"/>
          <w:lang w:val="en-GB"/>
        </w:rPr>
      </w:pPr>
      <w:r>
        <w:rPr>
          <w:rFonts w:ascii="Calibri" w:hAnsi="Calibri" w:cs="Arial"/>
          <w:lang w:val="en-GB"/>
        </w:rPr>
        <w:t xml:space="preserve">CORESET groups can further correspond to different </w:t>
      </w:r>
      <w:r w:rsidR="00F26452">
        <w:rPr>
          <w:rFonts w:ascii="Calibri" w:hAnsi="Calibri" w:cs="Arial"/>
          <w:lang w:val="en-GB"/>
        </w:rPr>
        <w:t>service</w:t>
      </w:r>
      <w:r>
        <w:rPr>
          <w:rFonts w:ascii="Calibri" w:hAnsi="Calibri" w:cs="Arial"/>
          <w:lang w:val="en-GB"/>
        </w:rPr>
        <w:t xml:space="preserve"> requirements, such as for example URLLC traffic or </w:t>
      </w:r>
      <w:proofErr w:type="spellStart"/>
      <w:r>
        <w:rPr>
          <w:rFonts w:ascii="Calibri" w:hAnsi="Calibri" w:cs="Arial"/>
          <w:lang w:val="en-GB"/>
        </w:rPr>
        <w:t>eMBB</w:t>
      </w:r>
      <w:proofErr w:type="spellEnd"/>
      <w:r>
        <w:rPr>
          <w:rFonts w:ascii="Calibri" w:hAnsi="Calibri" w:cs="Arial"/>
          <w:lang w:val="en-GB"/>
        </w:rPr>
        <w:t xml:space="preserve"> traffic. </w:t>
      </w:r>
    </w:p>
    <w:p w14:paraId="3F947940" w14:textId="1FC7F5C8" w:rsidR="00966989" w:rsidRPr="00966989" w:rsidRDefault="00966989" w:rsidP="00CB5708">
      <w:pPr>
        <w:spacing w:line="312" w:lineRule="auto"/>
        <w:rPr>
          <w:rFonts w:ascii="Calibri" w:hAnsi="Calibri" w:cs="Arial"/>
          <w:b/>
          <w:lang w:val="en-GB"/>
        </w:rPr>
      </w:pPr>
      <w:r w:rsidRPr="002F0D56">
        <w:rPr>
          <w:rFonts w:ascii="Calibri" w:hAnsi="Calibri" w:cs="Arial"/>
          <w:b/>
          <w:lang w:val="en-GB"/>
        </w:rPr>
        <w:t>Observation</w:t>
      </w:r>
      <w:r w:rsidR="00696C54">
        <w:rPr>
          <w:rFonts w:ascii="Calibri" w:hAnsi="Calibri" w:cs="Arial"/>
          <w:b/>
          <w:lang w:val="en-GB"/>
        </w:rPr>
        <w:t xml:space="preserve"> 2</w:t>
      </w:r>
      <w:r w:rsidRPr="002F0D56">
        <w:rPr>
          <w:rFonts w:ascii="Calibri" w:hAnsi="Calibri" w:cs="Arial"/>
          <w:b/>
          <w:lang w:val="en-GB"/>
        </w:rPr>
        <w:t xml:space="preserve">: Each CORESET group can correspond to a </w:t>
      </w:r>
      <w:r>
        <w:rPr>
          <w:rFonts w:ascii="Calibri" w:hAnsi="Calibri" w:cs="Arial"/>
          <w:b/>
          <w:lang w:val="en-GB"/>
        </w:rPr>
        <w:t xml:space="preserve">different set of </w:t>
      </w:r>
      <w:r w:rsidR="00F26452">
        <w:rPr>
          <w:rFonts w:ascii="Calibri" w:hAnsi="Calibri" w:cs="Arial"/>
          <w:b/>
          <w:lang w:val="en-GB"/>
        </w:rPr>
        <w:t>service</w:t>
      </w:r>
      <w:r>
        <w:rPr>
          <w:rFonts w:ascii="Calibri" w:hAnsi="Calibri" w:cs="Arial"/>
          <w:b/>
          <w:lang w:val="en-GB"/>
        </w:rPr>
        <w:t xml:space="preserve"> requirements.</w:t>
      </w:r>
    </w:p>
    <w:p w14:paraId="57108EF5" w14:textId="0C014976" w:rsidR="00195C29" w:rsidRDefault="00195C29" w:rsidP="00CB5708">
      <w:pPr>
        <w:spacing w:line="312" w:lineRule="auto"/>
        <w:rPr>
          <w:rFonts w:ascii="Calibri" w:hAnsi="Calibri" w:cs="Arial"/>
          <w:lang w:val="en-GB"/>
        </w:rPr>
      </w:pPr>
      <w:r>
        <w:rPr>
          <w:rFonts w:ascii="Calibri" w:hAnsi="Calibri" w:cs="Arial"/>
          <w:lang w:val="en-GB"/>
        </w:rPr>
        <w:t xml:space="preserve">Partial beam recovery </w:t>
      </w:r>
      <w:r w:rsidR="008B2785">
        <w:rPr>
          <w:rFonts w:ascii="Calibri" w:hAnsi="Calibri" w:cs="Arial"/>
          <w:lang w:val="en-GB"/>
        </w:rPr>
        <w:t xml:space="preserve">can be triggered on each </w:t>
      </w:r>
      <w:r w:rsidR="003A4133">
        <w:rPr>
          <w:rFonts w:ascii="Calibri" w:hAnsi="Calibri" w:cs="Arial"/>
          <w:lang w:val="en-GB"/>
        </w:rPr>
        <w:t>set</w:t>
      </w:r>
      <w:r w:rsidR="008B2785">
        <w:rPr>
          <w:rFonts w:ascii="Calibri" w:hAnsi="Calibri" w:cs="Arial"/>
          <w:lang w:val="en-GB"/>
        </w:rPr>
        <w:t xml:space="preserve"> </w:t>
      </w:r>
      <w:r w:rsidR="00F35B9A">
        <w:rPr>
          <w:rFonts w:ascii="Calibri" w:hAnsi="Calibri" w:cs="Arial"/>
          <w:lang w:val="en-GB"/>
        </w:rPr>
        <w:t xml:space="preserve">k of </w:t>
      </w:r>
      <w:r w:rsidR="00A71D7F">
        <w:rPr>
          <w:rFonts w:ascii="Calibri" w:hAnsi="Calibri" w:cs="Arial"/>
          <w:lang w:val="en-GB"/>
        </w:rPr>
        <w:t>S</w:t>
      </w:r>
      <w:r>
        <w:rPr>
          <w:rFonts w:ascii="Calibri" w:hAnsi="Calibri" w:cs="Arial"/>
          <w:lang w:val="en-GB"/>
        </w:rPr>
        <w:t xml:space="preserve"> beams</w:t>
      </w:r>
      <w:r w:rsidR="00F35B9A">
        <w:rPr>
          <w:rFonts w:ascii="Calibri" w:hAnsi="Calibri" w:cs="Arial"/>
          <w:lang w:val="en-GB"/>
        </w:rPr>
        <w:t xml:space="preserve">, such that each </w:t>
      </w:r>
      <w:r w:rsidR="003A4133">
        <w:rPr>
          <w:rFonts w:ascii="Calibri" w:hAnsi="Calibri" w:cs="Arial"/>
          <w:lang w:val="en-GB"/>
        </w:rPr>
        <w:t>set</w:t>
      </w:r>
      <w:r w:rsidR="00F35B9A">
        <w:rPr>
          <w:rFonts w:ascii="Calibri" w:hAnsi="Calibri" w:cs="Arial"/>
          <w:lang w:val="en-GB"/>
        </w:rPr>
        <w:t xml:space="preserve"> contains </w:t>
      </w:r>
      <w:proofErr w:type="spellStart"/>
      <w:r w:rsidR="00A71D7F">
        <w:rPr>
          <w:rFonts w:ascii="Calibri" w:hAnsi="Calibri" w:cs="Arial"/>
          <w:lang w:val="en-GB"/>
        </w:rPr>
        <w:t>S</w:t>
      </w:r>
      <w:r w:rsidR="008B2785">
        <w:rPr>
          <w:rFonts w:ascii="Calibri" w:hAnsi="Calibri" w:cs="Arial"/>
          <w:vertAlign w:val="subscript"/>
          <w:lang w:val="en-GB"/>
        </w:rPr>
        <w:t>k</w:t>
      </w:r>
      <w:proofErr w:type="spellEnd"/>
      <w:r w:rsidR="008B2785">
        <w:rPr>
          <w:rFonts w:ascii="Calibri" w:hAnsi="Calibri" w:cs="Arial"/>
          <w:vertAlign w:val="subscript"/>
          <w:lang w:val="en-GB"/>
        </w:rPr>
        <w:t xml:space="preserve"> </w:t>
      </w:r>
      <m:oMath>
        <m:r>
          <w:rPr>
            <w:rFonts w:ascii="Cambria Math" w:hAnsi="Cambria Math" w:cs="Arial"/>
            <w:lang w:val="en-GB"/>
          </w:rPr>
          <m:t xml:space="preserve">≤ </m:t>
        </m:r>
      </m:oMath>
      <w:r w:rsidR="00A71D7F">
        <w:rPr>
          <w:rFonts w:ascii="Calibri" w:hAnsi="Calibri" w:cs="Arial"/>
          <w:lang w:val="en-GB"/>
        </w:rPr>
        <w:t>S</w:t>
      </w:r>
      <w:r>
        <w:rPr>
          <w:rFonts w:ascii="Calibri" w:hAnsi="Calibri" w:cs="Arial"/>
          <w:lang w:val="en-GB"/>
        </w:rPr>
        <w:t xml:space="preserve"> beams</w:t>
      </w:r>
      <w:r w:rsidR="00F35B9A">
        <w:rPr>
          <w:rFonts w:ascii="Calibri" w:hAnsi="Calibri" w:cs="Arial"/>
          <w:lang w:val="en-GB"/>
        </w:rPr>
        <w:t>. When</w:t>
      </w:r>
      <w:r w:rsidR="008B2785">
        <w:rPr>
          <w:rFonts w:ascii="Calibri" w:hAnsi="Calibri" w:cs="Arial"/>
          <w:lang w:val="en-GB"/>
        </w:rPr>
        <w:t xml:space="preserve"> </w:t>
      </w:r>
      <w:r>
        <w:rPr>
          <w:rFonts w:ascii="Calibri" w:hAnsi="Calibri" w:cs="Arial"/>
          <w:lang w:val="en-GB"/>
        </w:rPr>
        <w:t xml:space="preserve">the UE determines that a given CORESET group failed via RSRP measurement, a partial beam recovery procedure is triggered for recovery of that </w:t>
      </w:r>
      <w:proofErr w:type="gramStart"/>
      <w:r>
        <w:rPr>
          <w:rFonts w:ascii="Calibri" w:hAnsi="Calibri" w:cs="Arial"/>
          <w:lang w:val="en-GB"/>
        </w:rPr>
        <w:t>particular CORESET</w:t>
      </w:r>
      <w:proofErr w:type="gramEnd"/>
      <w:r>
        <w:rPr>
          <w:rFonts w:ascii="Calibri" w:hAnsi="Calibri" w:cs="Arial"/>
          <w:lang w:val="en-GB"/>
        </w:rPr>
        <w:t xml:space="preserve">. A measurement report can thus be sent with a new recovery request transmission on a PUCCH channel, corresponding to another still functioning CORESET. </w:t>
      </w:r>
    </w:p>
    <w:p w14:paraId="6E5178E0" w14:textId="5EDE34C4" w:rsidR="00195C29" w:rsidRDefault="00195C29" w:rsidP="00195C29">
      <w:pPr>
        <w:spacing w:line="312" w:lineRule="auto"/>
        <w:rPr>
          <w:rFonts w:cs="Arial"/>
          <w:lang w:val="en-GB"/>
        </w:rPr>
      </w:pPr>
      <w:proofErr w:type="gramStart"/>
      <w:r>
        <w:rPr>
          <w:rFonts w:cs="Arial"/>
          <w:lang w:val="en-GB"/>
        </w:rPr>
        <w:t>In the event that</w:t>
      </w:r>
      <w:proofErr w:type="gramEnd"/>
      <w:r>
        <w:rPr>
          <w:rFonts w:cs="Arial"/>
          <w:lang w:val="en-GB"/>
        </w:rPr>
        <w:t xml:space="preserve"> all S beams corresponding to all CORESET groups are detected to be failed (beam failure detection), beam failure recovery procedure is triggered. New beam identification is initiated, and a recovery request transmission is sent over RACH-like channels. </w:t>
      </w:r>
    </w:p>
    <w:p w14:paraId="779EDCD6" w14:textId="158B7C27" w:rsidR="008B4FF5" w:rsidRDefault="008B4FF5" w:rsidP="008B4FF5">
      <w:pPr>
        <w:rPr>
          <w:b/>
          <w:lang w:val="en-GB"/>
        </w:rPr>
      </w:pPr>
      <w:r>
        <w:rPr>
          <w:b/>
          <w:lang w:val="en-GB"/>
        </w:rPr>
        <w:t>Proposal 1: Partial beam failure recovery is triggered on one or multiple beams corresponding to a given CORESET group</w:t>
      </w:r>
    </w:p>
    <w:p w14:paraId="5E364240" w14:textId="2D2F9DEB" w:rsidR="008B4FF5" w:rsidRPr="008B4FF5" w:rsidRDefault="008B4FF5" w:rsidP="008B4FF5">
      <w:pPr>
        <w:rPr>
          <w:b/>
          <w:lang w:val="en-GB"/>
        </w:rPr>
      </w:pPr>
      <w:r>
        <w:rPr>
          <w:b/>
          <w:lang w:val="en-GB"/>
        </w:rPr>
        <w:t>Proposal 2: Beam failure recovery is triggered when all the beams corresponding to all CORESETs fail</w:t>
      </w:r>
    </w:p>
    <w:p w14:paraId="46971EB7" w14:textId="4117F99E" w:rsidR="00195C29" w:rsidRDefault="00195C29" w:rsidP="00195C29">
      <w:pPr>
        <w:spacing w:line="312" w:lineRule="auto"/>
        <w:rPr>
          <w:rFonts w:cs="Arial"/>
          <w:lang w:val="en-GB"/>
        </w:rPr>
      </w:pPr>
      <w:r>
        <w:rPr>
          <w:rFonts w:cs="Arial"/>
          <w:lang w:val="en-GB"/>
        </w:rPr>
        <w:t xml:space="preserve">In the event of unsuccessful beam failure recovery procedure, a radio </w:t>
      </w:r>
      <w:r w:rsidR="00681140">
        <w:rPr>
          <w:rFonts w:cs="Arial"/>
          <w:lang w:val="en-GB"/>
        </w:rPr>
        <w:t xml:space="preserve">link failure event is triggered. Aperiodic OOS or IS indications can be sent from the beam failure recovery procedure to the RLM/RLF procedure to indicate failure or success, respectively, of the beam failure recovery procedure. </w:t>
      </w:r>
      <w:r>
        <w:rPr>
          <w:rFonts w:cs="Arial"/>
          <w:lang w:val="en-GB"/>
        </w:rPr>
        <w:t xml:space="preserve"> </w:t>
      </w:r>
    </w:p>
    <w:p w14:paraId="4668349E" w14:textId="1F316251" w:rsidR="00AE4956" w:rsidRPr="00745F1D" w:rsidRDefault="008B4FF5" w:rsidP="00745F1D">
      <w:pPr>
        <w:rPr>
          <w:b/>
          <w:lang w:val="en-GB"/>
        </w:rPr>
      </w:pPr>
      <w:r>
        <w:rPr>
          <w:b/>
          <w:lang w:val="en-GB"/>
        </w:rPr>
        <w:t xml:space="preserve">Proposal 3: Beam failure recovery procedure is an L1 procedure that triggers an aperiodic IS or OOS indication to the RLF procedure </w:t>
      </w:r>
    </w:p>
    <w:p w14:paraId="437C11F1" w14:textId="24EB41A9" w:rsidR="00177C3E" w:rsidRDefault="00AE4956" w:rsidP="00AE4956">
      <w:pPr>
        <w:spacing w:line="312" w:lineRule="auto"/>
        <w:rPr>
          <w:rFonts w:cs="Arial"/>
          <w:lang w:val="en-GB"/>
        </w:rPr>
      </w:pPr>
      <w:r>
        <w:rPr>
          <w:rFonts w:cs="Arial"/>
          <w:lang w:val="en-GB"/>
        </w:rPr>
        <w:t xml:space="preserve">In the radio link monitoring procedure, </w:t>
      </w:r>
      <w:r w:rsidR="00177C3E">
        <w:rPr>
          <w:rFonts w:cs="Arial"/>
          <w:lang w:val="en-GB"/>
        </w:rPr>
        <w:t xml:space="preserve">a periodic out of sync (OOS) indication is triggered if the estimated link quality corresponding to hypothetical PDCCH BLER based on all configured RLM-RS resources is below </w:t>
      </w:r>
      <w:proofErr w:type="spellStart"/>
      <w:r w:rsidR="00177C3E">
        <w:rPr>
          <w:rFonts w:cs="Arial"/>
          <w:lang w:val="en-GB"/>
        </w:rPr>
        <w:t>Q_out</w:t>
      </w:r>
      <w:proofErr w:type="spellEnd"/>
      <w:r w:rsidR="00177C3E">
        <w:rPr>
          <w:rFonts w:cs="Arial"/>
          <w:lang w:val="en-GB"/>
        </w:rPr>
        <w:t xml:space="preserve"> threshold. A periodic in sync (IS) indication is indicated if the estimated link quality corresponding to hypothetical PDCCH BLER based on at least Y RLM-RS resources among all configured RLM-RS resources is above </w:t>
      </w:r>
      <w:proofErr w:type="spellStart"/>
      <w:r w:rsidR="00177C3E">
        <w:rPr>
          <w:rFonts w:cs="Arial"/>
          <w:lang w:val="en-GB"/>
        </w:rPr>
        <w:t>Q_in</w:t>
      </w:r>
      <w:proofErr w:type="spellEnd"/>
      <w:r w:rsidR="00177C3E">
        <w:rPr>
          <w:rFonts w:cs="Arial"/>
          <w:lang w:val="en-GB"/>
        </w:rPr>
        <w:t xml:space="preserve"> threshold. When </w:t>
      </w:r>
      <w:proofErr w:type="gramStart"/>
      <w:r w:rsidR="00177C3E">
        <w:rPr>
          <w:rFonts w:cs="Arial"/>
          <w:lang w:val="en-GB"/>
        </w:rPr>
        <w:t>a number of</w:t>
      </w:r>
      <w:proofErr w:type="gramEnd"/>
      <w:r w:rsidR="00177C3E">
        <w:rPr>
          <w:rFonts w:cs="Arial"/>
          <w:lang w:val="en-GB"/>
        </w:rPr>
        <w:t xml:space="preserve"> consecutive OOS indications is received, an RLF timer is triggered. </w:t>
      </w:r>
      <w:r w:rsidR="00177C3E">
        <w:rPr>
          <w:rFonts w:cs="Arial"/>
          <w:lang w:val="en-GB"/>
        </w:rPr>
        <w:lastRenderedPageBreak/>
        <w:t xml:space="preserve">When </w:t>
      </w:r>
      <w:proofErr w:type="gramStart"/>
      <w:r w:rsidR="00177C3E">
        <w:rPr>
          <w:rFonts w:cs="Arial"/>
          <w:lang w:val="en-GB"/>
        </w:rPr>
        <w:t>a number of</w:t>
      </w:r>
      <w:proofErr w:type="gramEnd"/>
      <w:r w:rsidR="00177C3E">
        <w:rPr>
          <w:rFonts w:cs="Arial"/>
          <w:lang w:val="en-GB"/>
        </w:rPr>
        <w:t xml:space="preserve"> consecutive IS indications is received, RLF timer is reset. </w:t>
      </w:r>
      <w:r w:rsidR="0006297E">
        <w:rPr>
          <w:rFonts w:cs="Arial"/>
          <w:lang w:val="en-GB"/>
        </w:rPr>
        <w:t xml:space="preserve">When the RLF timer expires, RLF is declared. The number of OOS indications, the </w:t>
      </w:r>
      <w:proofErr w:type="spellStart"/>
      <w:r w:rsidR="0006297E">
        <w:rPr>
          <w:rFonts w:cs="Arial"/>
          <w:lang w:val="en-GB"/>
        </w:rPr>
        <w:t>Q_in</w:t>
      </w:r>
      <w:proofErr w:type="spellEnd"/>
      <w:r w:rsidR="0006297E">
        <w:rPr>
          <w:rFonts w:cs="Arial"/>
          <w:lang w:val="en-GB"/>
        </w:rPr>
        <w:t xml:space="preserve">, </w:t>
      </w:r>
      <w:proofErr w:type="spellStart"/>
      <w:r w:rsidR="0006297E">
        <w:rPr>
          <w:rFonts w:cs="Arial"/>
          <w:lang w:val="en-GB"/>
        </w:rPr>
        <w:t>Q_out</w:t>
      </w:r>
      <w:proofErr w:type="spellEnd"/>
      <w:r w:rsidR="0006297E">
        <w:rPr>
          <w:rFonts w:cs="Arial"/>
          <w:lang w:val="en-GB"/>
        </w:rPr>
        <w:t xml:space="preserve"> thresholds, and the RLF timers can be configurable per CORESET group, depending on service requirements which may correspond to different usage scenarios.  </w:t>
      </w:r>
    </w:p>
    <w:p w14:paraId="58A1D42D" w14:textId="471378F3" w:rsidR="00AE4956" w:rsidRPr="0006297E" w:rsidRDefault="0006297E" w:rsidP="0006297E">
      <w:pPr>
        <w:rPr>
          <w:b/>
          <w:lang w:val="en-GB"/>
        </w:rPr>
      </w:pPr>
      <w:r>
        <w:rPr>
          <w:b/>
          <w:lang w:val="en-GB"/>
        </w:rPr>
        <w:t>Proposal 4</w:t>
      </w:r>
      <w:r w:rsidR="00AE4956">
        <w:rPr>
          <w:b/>
          <w:lang w:val="en-GB"/>
        </w:rPr>
        <w:t xml:space="preserve">: RLM/RLF procedures timers and thresholds are configurable depending on the service requirements of the associated CORESET group. </w:t>
      </w:r>
    </w:p>
    <w:p w14:paraId="01DBF4F8" w14:textId="2FA0210E" w:rsidR="00195C29" w:rsidRDefault="00681140" w:rsidP="00195C29">
      <w:pPr>
        <w:spacing w:line="312" w:lineRule="auto"/>
        <w:rPr>
          <w:rFonts w:cs="Arial"/>
          <w:lang w:val="en-GB"/>
        </w:rPr>
      </w:pPr>
      <w:r>
        <w:rPr>
          <w:rFonts w:cs="Arial"/>
          <w:lang w:val="en-GB"/>
        </w:rPr>
        <w:t>Beam failure recovery procedure and partial beam failure recovery</w:t>
      </w:r>
      <w:r w:rsidR="008B4FF5">
        <w:rPr>
          <w:rFonts w:cs="Arial"/>
          <w:lang w:val="en-GB"/>
        </w:rPr>
        <w:t>, and their relation to the RLM and RLF procedures</w:t>
      </w:r>
      <w:r>
        <w:rPr>
          <w:rFonts w:cs="Arial"/>
          <w:lang w:val="en-GB"/>
        </w:rPr>
        <w:t xml:space="preserve"> are illustrated in Figure 1.</w:t>
      </w:r>
    </w:p>
    <w:p w14:paraId="41A03326" w14:textId="77777777" w:rsidR="00195C29" w:rsidRDefault="00195C29" w:rsidP="00CB5708">
      <w:pPr>
        <w:spacing w:line="312" w:lineRule="auto"/>
        <w:rPr>
          <w:rFonts w:ascii="Calibri" w:hAnsi="Calibri" w:cs="Arial"/>
          <w:lang w:val="en-GB"/>
        </w:rPr>
      </w:pPr>
    </w:p>
    <w:p w14:paraId="0D17E8B4" w14:textId="581B69E1" w:rsidR="003E3239" w:rsidRPr="00852AA1" w:rsidRDefault="00C93C7D" w:rsidP="00AC0B07">
      <w:pPr>
        <w:spacing w:line="312" w:lineRule="auto"/>
        <w:jc w:val="center"/>
        <w:rPr>
          <w:rFonts w:ascii="Calibri" w:hAnsi="Calibri" w:cs="Arial"/>
          <w:lang w:val="en-GB"/>
        </w:rPr>
      </w:pPr>
      <w:r>
        <w:rPr>
          <w:rFonts w:ascii="Calibri" w:hAnsi="Calibri" w:cs="Arial"/>
          <w:lang w:val="en-GB"/>
        </w:rPr>
        <w:object w:dxaOrig="9472" w:dyaOrig="5339" w14:anchorId="2EB9C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pt;height:267pt" o:ole="">
            <v:imagedata r:id="rId8" o:title=""/>
          </v:shape>
          <o:OLEObject Type="Embed" ProgID="PowerPoint.Show.12" ShapeID="_x0000_i1025" DrawAspect="Content" ObjectID="_1567189731" r:id="rId9"/>
        </w:object>
      </w:r>
    </w:p>
    <w:p w14:paraId="30A78B8A" w14:textId="198419E1" w:rsidR="004A7A57" w:rsidRDefault="003E3239" w:rsidP="003E3239">
      <w:pPr>
        <w:pStyle w:val="Caption"/>
        <w:jc w:val="center"/>
        <w:rPr>
          <w:rFonts w:ascii="Calibri" w:hAnsi="Calibri" w:cs="Arial"/>
          <w:lang w:val="en-GB"/>
        </w:rPr>
      </w:pPr>
      <w:r>
        <w:t xml:space="preserve">Figure </w:t>
      </w:r>
      <w:r w:rsidR="00F34F46">
        <w:fldChar w:fldCharType="begin"/>
      </w:r>
      <w:r w:rsidR="00F34F46">
        <w:instrText xml:space="preserve"> SEQ Figure \* ARABIC </w:instrText>
      </w:r>
      <w:r w:rsidR="00F34F46">
        <w:fldChar w:fldCharType="separate"/>
      </w:r>
      <w:r>
        <w:rPr>
          <w:noProof/>
        </w:rPr>
        <w:t>1</w:t>
      </w:r>
      <w:r w:rsidR="00F34F46">
        <w:rPr>
          <w:noProof/>
        </w:rPr>
        <w:fldChar w:fldCharType="end"/>
      </w:r>
      <w:r>
        <w:t xml:space="preserve">: </w:t>
      </w:r>
      <w:r w:rsidR="00E3039F">
        <w:t>Illustration of beam recovery triggering mechanisms</w:t>
      </w:r>
    </w:p>
    <w:p w14:paraId="26A10613" w14:textId="77777777" w:rsidR="004A7A57" w:rsidRDefault="004A7A57" w:rsidP="00CB5708">
      <w:pPr>
        <w:spacing w:line="312" w:lineRule="auto"/>
        <w:rPr>
          <w:rFonts w:ascii="Calibri" w:hAnsi="Calibri" w:cs="Arial"/>
          <w:lang w:val="en-GB"/>
        </w:rPr>
      </w:pPr>
    </w:p>
    <w:p w14:paraId="4A52E87C" w14:textId="789901CD" w:rsidR="008C276F" w:rsidRDefault="00F6027D" w:rsidP="00F6027D">
      <w:pPr>
        <w:pStyle w:val="Heading1"/>
      </w:pPr>
      <w:r>
        <w:t>New Candidate Beam Identification and Recovery Request Transmission</w:t>
      </w:r>
    </w:p>
    <w:p w14:paraId="18F8E50E" w14:textId="1CAEA1AF" w:rsidR="004A0B7B" w:rsidRPr="004A0B7B" w:rsidRDefault="004A0B7B" w:rsidP="004A0B7B">
      <w:pPr>
        <w:rPr>
          <w:lang w:val="en-GB"/>
        </w:rPr>
      </w:pPr>
      <w:r>
        <w:rPr>
          <w:lang w:val="en-GB"/>
        </w:rPr>
        <w:t>In this section, we discuss candidate beam identification and recovery request transmission for both partial control channel failure and beam failure recovery procedure.</w:t>
      </w:r>
    </w:p>
    <w:p w14:paraId="1EA6BD67" w14:textId="621998CF" w:rsidR="004A0B7B" w:rsidRDefault="004A0B7B" w:rsidP="004A0B7B">
      <w:pPr>
        <w:pStyle w:val="Heading2"/>
      </w:pPr>
      <w:r>
        <w:t>Partial Control Channel Failure</w:t>
      </w:r>
    </w:p>
    <w:p w14:paraId="0259F31C" w14:textId="77777777" w:rsidR="00A81478" w:rsidRDefault="00052BC3" w:rsidP="00A22287">
      <w:pPr>
        <w:spacing w:line="312" w:lineRule="auto"/>
        <w:rPr>
          <w:rFonts w:ascii="Calibri" w:hAnsi="Calibri" w:cs="Arial"/>
          <w:lang w:val="en-GB"/>
        </w:rPr>
      </w:pPr>
      <w:r>
        <w:rPr>
          <w:rFonts w:ascii="Calibri" w:hAnsi="Calibri" w:cs="Arial"/>
          <w:lang w:val="en-GB"/>
        </w:rPr>
        <w:t>When only a subset of control channel beams correspondi</w:t>
      </w:r>
      <w:r w:rsidR="00A81478">
        <w:rPr>
          <w:rFonts w:ascii="Calibri" w:hAnsi="Calibri" w:cs="Arial"/>
          <w:lang w:val="en-GB"/>
        </w:rPr>
        <w:t xml:space="preserve">ng to a CORESET group fail, partial beam failure recovery can be initiated to indicate and recover from this CORESET failure. </w:t>
      </w:r>
    </w:p>
    <w:p w14:paraId="7DBCE092" w14:textId="4FD01A5D" w:rsidR="004A0B7B" w:rsidRDefault="00A81478" w:rsidP="00A22287">
      <w:pPr>
        <w:spacing w:line="312" w:lineRule="auto"/>
        <w:rPr>
          <w:rFonts w:ascii="Calibri" w:hAnsi="Calibri" w:cs="Arial"/>
          <w:lang w:val="en-GB"/>
        </w:rPr>
      </w:pPr>
      <w:r>
        <w:rPr>
          <w:rFonts w:ascii="Calibri" w:hAnsi="Calibri" w:cs="Arial"/>
          <w:lang w:val="en-GB"/>
        </w:rPr>
        <w:lastRenderedPageBreak/>
        <w:t xml:space="preserve">PUCCH channels, corresponding to the functioning CORESET groups’ beams, can be used to carry out the recovery request transmission and new beam index as well as the corresponding measured RSRP. PUCCH association to a CORESET group can be done through QCL configuration. </w:t>
      </w:r>
    </w:p>
    <w:p w14:paraId="1860A4BF" w14:textId="213ED40E" w:rsidR="00A81478" w:rsidRPr="00A81478" w:rsidRDefault="00A81478" w:rsidP="00A22287">
      <w:pPr>
        <w:spacing w:line="312" w:lineRule="auto"/>
        <w:rPr>
          <w:rFonts w:ascii="Calibri" w:hAnsi="Calibri" w:cs="Arial"/>
          <w:b/>
          <w:lang w:val="en-GB"/>
        </w:rPr>
      </w:pPr>
      <w:r w:rsidRPr="00A81478">
        <w:rPr>
          <w:rFonts w:ascii="Calibri" w:hAnsi="Calibri" w:cs="Arial"/>
          <w:b/>
          <w:lang w:val="en-GB"/>
        </w:rPr>
        <w:t>Proposal 5: PUCCH resources are assigned to a group of control channels configured as a CORESET group</w:t>
      </w:r>
    </w:p>
    <w:p w14:paraId="1D6E4BA2" w14:textId="743C574B" w:rsidR="00A81478" w:rsidRDefault="00A81478" w:rsidP="00A22287">
      <w:pPr>
        <w:spacing w:line="312" w:lineRule="auto"/>
        <w:rPr>
          <w:rFonts w:ascii="Calibri" w:hAnsi="Calibri" w:cs="Arial"/>
          <w:lang w:val="en-GB"/>
        </w:rPr>
      </w:pPr>
      <w:r>
        <w:rPr>
          <w:rFonts w:ascii="Calibri" w:hAnsi="Calibri" w:cs="Arial"/>
          <w:lang w:val="en-GB"/>
        </w:rPr>
        <w:t xml:space="preserve">When a CORESET subset of the CORESET group fail, the UE finds the PUCCH associated to other functioning CORESET groups to inform the network about the failure. The PUCCH payload can indicate the index of the failed CORESET group as well as corresponding RSRP report. Upon receiving the failure indication, the network switches the beam of the failed CORESET to a new beam. </w:t>
      </w:r>
    </w:p>
    <w:p w14:paraId="49D3F304" w14:textId="1026486C" w:rsidR="00787924" w:rsidRPr="00787924" w:rsidRDefault="00A81478" w:rsidP="00A22287">
      <w:pPr>
        <w:spacing w:line="312" w:lineRule="auto"/>
        <w:rPr>
          <w:rFonts w:ascii="Calibri" w:hAnsi="Calibri" w:cs="Arial"/>
          <w:b/>
          <w:lang w:val="en-GB"/>
        </w:rPr>
      </w:pPr>
      <w:r w:rsidRPr="00787924">
        <w:rPr>
          <w:rFonts w:ascii="Calibri" w:hAnsi="Calibri" w:cs="Arial"/>
          <w:b/>
          <w:lang w:val="en-GB"/>
        </w:rPr>
        <w:t xml:space="preserve">Proposal 6: PUCCH channels corresponding to functioning CORESET groups are used to carry recovery request transmission for </w:t>
      </w:r>
      <w:r w:rsidR="00787924" w:rsidRPr="00787924">
        <w:rPr>
          <w:rFonts w:ascii="Calibri" w:hAnsi="Calibri" w:cs="Arial"/>
          <w:b/>
          <w:lang w:val="en-GB"/>
        </w:rPr>
        <w:t>failed CORESET groups.</w:t>
      </w:r>
    </w:p>
    <w:p w14:paraId="52003E2B" w14:textId="330026B1" w:rsidR="004A0B7B" w:rsidRDefault="004A0B7B" w:rsidP="004A0B7B">
      <w:pPr>
        <w:pStyle w:val="Heading2"/>
      </w:pPr>
      <w:r>
        <w:t>Beam Failure Recovery Procedure</w:t>
      </w:r>
    </w:p>
    <w:p w14:paraId="39F824E3" w14:textId="77777777" w:rsidR="00787924" w:rsidRDefault="001440C3" w:rsidP="00A22287">
      <w:pPr>
        <w:spacing w:line="312" w:lineRule="auto"/>
        <w:rPr>
          <w:rFonts w:ascii="Calibri" w:hAnsi="Calibri" w:cs="Arial"/>
          <w:lang w:val="en-GB"/>
        </w:rPr>
      </w:pPr>
      <w:r>
        <w:rPr>
          <w:rFonts w:ascii="Calibri" w:hAnsi="Calibri" w:cs="Arial"/>
          <w:lang w:val="en-GB"/>
        </w:rPr>
        <w:t xml:space="preserve">In the </w:t>
      </w:r>
      <w:r w:rsidR="00787924">
        <w:rPr>
          <w:rFonts w:ascii="Calibri" w:hAnsi="Calibri" w:cs="Arial"/>
          <w:lang w:val="en-GB"/>
        </w:rPr>
        <w:t>beam failure recovery procedure – when all control channels fail -</w:t>
      </w:r>
      <w:r>
        <w:rPr>
          <w:rFonts w:ascii="Calibri" w:hAnsi="Calibri" w:cs="Arial"/>
          <w:lang w:val="en-GB"/>
        </w:rPr>
        <w:t xml:space="preserve"> f</w:t>
      </w:r>
      <w:r w:rsidR="00A22287">
        <w:rPr>
          <w:rFonts w:ascii="Calibri" w:hAnsi="Calibri" w:cs="Arial"/>
          <w:lang w:val="en-GB"/>
        </w:rPr>
        <w:t xml:space="preserve">or the UE to identify a new </w:t>
      </w:r>
      <w:r w:rsidR="008C276F">
        <w:rPr>
          <w:rFonts w:ascii="Calibri" w:hAnsi="Calibri" w:cs="Arial"/>
          <w:lang w:val="en-GB"/>
        </w:rPr>
        <w:t xml:space="preserve">candidate </w:t>
      </w:r>
      <w:r w:rsidR="00A22287">
        <w:rPr>
          <w:rFonts w:ascii="Calibri" w:hAnsi="Calibri" w:cs="Arial"/>
          <w:lang w:val="en-GB"/>
        </w:rPr>
        <w:t xml:space="preserve">beam, the UE monitors the beam identification RS. </w:t>
      </w:r>
      <w:r w:rsidR="00F6027D">
        <w:rPr>
          <w:rFonts w:ascii="Calibri" w:hAnsi="Calibri" w:cs="Arial"/>
          <w:lang w:val="en-GB"/>
        </w:rPr>
        <w:t>This beam identification RS can be CSI-RS</w:t>
      </w:r>
      <w:r w:rsidR="00787924">
        <w:rPr>
          <w:rFonts w:ascii="Calibri" w:hAnsi="Calibri" w:cs="Arial"/>
          <w:lang w:val="en-GB"/>
        </w:rPr>
        <w:t xml:space="preserve"> and/or SS block. </w:t>
      </w:r>
    </w:p>
    <w:p w14:paraId="56876699" w14:textId="496E525B" w:rsidR="00F6027D" w:rsidRDefault="003A432F" w:rsidP="00A22287">
      <w:pPr>
        <w:spacing w:line="312" w:lineRule="auto"/>
        <w:rPr>
          <w:rFonts w:ascii="Calibri" w:hAnsi="Calibri" w:cs="Arial"/>
          <w:lang w:val="en-GB"/>
        </w:rPr>
      </w:pPr>
      <w:r>
        <w:rPr>
          <w:rFonts w:ascii="Calibri" w:hAnsi="Calibri" w:cs="Arial"/>
          <w:lang w:val="en-GB"/>
        </w:rPr>
        <w:t xml:space="preserve">In the case of when CSI-RS is not configured, or when the configured set of CSI-RS </w:t>
      </w:r>
      <w:r w:rsidR="00787924">
        <w:rPr>
          <w:rFonts w:ascii="Calibri" w:hAnsi="Calibri" w:cs="Arial"/>
          <w:lang w:val="en-GB"/>
        </w:rPr>
        <w:t>fail</w:t>
      </w:r>
      <w:r>
        <w:rPr>
          <w:rFonts w:ascii="Calibri" w:hAnsi="Calibri" w:cs="Arial"/>
          <w:lang w:val="en-GB"/>
        </w:rPr>
        <w:t xml:space="preserve"> to identify a new beam, SS-block can be used for new beam identification. SS-block based measurements are attractive since SS-block do not require configuration, and the UE will be able to scan possible SS-blocks with a given periodicity.</w:t>
      </w:r>
    </w:p>
    <w:p w14:paraId="42460CAD" w14:textId="1B10221F" w:rsidR="003A432F" w:rsidRDefault="003A432F" w:rsidP="003A432F">
      <w:pPr>
        <w:rPr>
          <w:b/>
          <w:lang w:val="en-GB"/>
        </w:rPr>
      </w:pPr>
      <w:r w:rsidRPr="006B13A0">
        <w:rPr>
          <w:b/>
          <w:lang w:val="en-GB"/>
        </w:rPr>
        <w:t xml:space="preserve">Proposal </w:t>
      </w:r>
      <w:r w:rsidR="00787924">
        <w:rPr>
          <w:b/>
          <w:lang w:val="en-GB"/>
        </w:rPr>
        <w:t>7</w:t>
      </w:r>
      <w:r w:rsidRPr="006B13A0">
        <w:rPr>
          <w:b/>
          <w:lang w:val="en-GB"/>
        </w:rPr>
        <w:t xml:space="preserve">: </w:t>
      </w:r>
      <w:r>
        <w:rPr>
          <w:b/>
          <w:lang w:val="en-GB"/>
        </w:rPr>
        <w:t>CSI-RS and SS-block are used for new candidate beam identification.</w:t>
      </w:r>
    </w:p>
    <w:p w14:paraId="285A5489" w14:textId="74540805" w:rsidR="00787924" w:rsidRPr="00E771B1" w:rsidRDefault="00787924" w:rsidP="003A432F">
      <w:pPr>
        <w:rPr>
          <w:lang w:val="en-GB"/>
        </w:rPr>
      </w:pPr>
      <w:r w:rsidRPr="00E771B1">
        <w:rPr>
          <w:lang w:val="en-GB"/>
        </w:rPr>
        <w:t>For both CSI-RS and SS-block to be used for new candidate beam identification, a unified indexing framework can be used at the UE for CSI-RS and SS-block beams</w:t>
      </w:r>
      <w:r w:rsidR="00E771B1" w:rsidRPr="00E771B1">
        <w:rPr>
          <w:lang w:val="en-GB"/>
        </w:rPr>
        <w:t>.</w:t>
      </w:r>
      <w:r w:rsidRPr="00E771B1">
        <w:rPr>
          <w:lang w:val="en-GB"/>
        </w:rPr>
        <w:t xml:space="preserve"> </w:t>
      </w:r>
    </w:p>
    <w:p w14:paraId="76121991" w14:textId="03D953BE" w:rsidR="00787924" w:rsidRPr="00787924" w:rsidRDefault="00787924" w:rsidP="003A432F">
      <w:pPr>
        <w:rPr>
          <w:b/>
          <w:lang w:val="en-GB"/>
        </w:rPr>
      </w:pPr>
      <w:r w:rsidRPr="00E771B1">
        <w:rPr>
          <w:b/>
          <w:lang w:val="en-GB"/>
        </w:rPr>
        <w:t>Proposal 8: A unified indexing framework for both CSI-RS and SS-block is used at the UE.</w:t>
      </w:r>
    </w:p>
    <w:p w14:paraId="620FBD04" w14:textId="77777777" w:rsidR="009A11F2" w:rsidRPr="009A11F2" w:rsidRDefault="009A11F2" w:rsidP="009A11F2">
      <w:pPr>
        <w:rPr>
          <w:lang w:val="en-GB"/>
        </w:rPr>
      </w:pPr>
      <w:r w:rsidRPr="009A11F2">
        <w:rPr>
          <w:lang w:val="en-GB"/>
        </w:rPr>
        <w:t xml:space="preserve">In the unified approach, when the UE is configured with CSI-RS for measurement and reporting, the UE measures the configured CSI-RS against a given threshold. If any of the CSI-RS exceeds the threshold, the UE reports on the found CSI-RS beam index. If none of the configured CSI-RS beams exceeds the threshold, the UE measures on the SS-blocks transmitted periodically by the network, and reports on the SS-block beam index corresponding to the maximum measured RSRP. </w:t>
      </w:r>
    </w:p>
    <w:p w14:paraId="01E417BD" w14:textId="575A9703" w:rsidR="009A11F2" w:rsidRPr="009A11F2" w:rsidRDefault="009A11F2" w:rsidP="00411B51">
      <w:pPr>
        <w:rPr>
          <w:rFonts w:ascii="Calibri" w:hAnsi="Calibri" w:cs="Arial"/>
          <w:b/>
          <w:lang w:val="en-GB"/>
        </w:rPr>
      </w:pPr>
      <w:r w:rsidRPr="009A11F2">
        <w:rPr>
          <w:b/>
          <w:lang w:val="en-GB"/>
        </w:rPr>
        <w:t>Proposal 9: The</w:t>
      </w:r>
      <w:r>
        <w:rPr>
          <w:b/>
          <w:lang w:val="en-GB"/>
        </w:rPr>
        <w:t xml:space="preserve"> UE needs to measure all used SS-blocks in the serving cell for new beam identification</w:t>
      </w:r>
      <w:r w:rsidRPr="009A11F2">
        <w:rPr>
          <w:b/>
          <w:lang w:val="en-GB"/>
        </w:rPr>
        <w:t xml:space="preserve"> </w:t>
      </w:r>
    </w:p>
    <w:p w14:paraId="214089F1" w14:textId="62C915EA" w:rsidR="0025521A" w:rsidRPr="005D6B9E" w:rsidRDefault="008B3646" w:rsidP="00411B51">
      <w:pPr>
        <w:rPr>
          <w:lang w:val="en-GB"/>
        </w:rPr>
      </w:pPr>
      <w:r>
        <w:rPr>
          <w:lang w:val="en-GB"/>
        </w:rPr>
        <w:t>N</w:t>
      </w:r>
      <w:r w:rsidR="003A432F" w:rsidRPr="005D6B9E">
        <w:rPr>
          <w:lang w:val="en-GB"/>
        </w:rPr>
        <w:t>ew</w:t>
      </w:r>
      <w:r>
        <w:rPr>
          <w:lang w:val="en-GB"/>
        </w:rPr>
        <w:t xml:space="preserve"> candidate beam identification </w:t>
      </w:r>
      <w:r w:rsidR="009A11F2">
        <w:rPr>
          <w:lang w:val="en-GB"/>
        </w:rPr>
        <w:t>can be</w:t>
      </w:r>
      <w:r>
        <w:rPr>
          <w:lang w:val="en-GB"/>
        </w:rPr>
        <w:t xml:space="preserve"> carried in </w:t>
      </w:r>
      <w:r w:rsidR="003A432F" w:rsidRPr="005D6B9E">
        <w:rPr>
          <w:lang w:val="en-GB"/>
        </w:rPr>
        <w:t xml:space="preserve">a two-step procedure such that the first step consists of using configured CSI-RS resources to identify a new beam. If a new beam is identified on a configured CSI-RS resource, the identified beam is indicated in the recovery request transmission. For the case when a configured CSI-RS </w:t>
      </w:r>
      <w:r>
        <w:rPr>
          <w:lang w:val="en-GB"/>
        </w:rPr>
        <w:t xml:space="preserve">fails </w:t>
      </w:r>
      <w:r w:rsidR="003A432F" w:rsidRPr="005D6B9E">
        <w:rPr>
          <w:lang w:val="en-GB"/>
        </w:rPr>
        <w:t xml:space="preserve">to identify a new beam, a second step, whereas SS-block is used to identify a new beam is used. </w:t>
      </w:r>
    </w:p>
    <w:p w14:paraId="211C7BD3" w14:textId="23792D0D" w:rsidR="003A432F" w:rsidRPr="005D6B9E" w:rsidRDefault="003A432F" w:rsidP="00411B51">
      <w:pPr>
        <w:rPr>
          <w:b/>
          <w:lang w:val="en-GB"/>
        </w:rPr>
      </w:pPr>
      <w:r w:rsidRPr="005D6B9E">
        <w:rPr>
          <w:b/>
          <w:lang w:val="en-GB"/>
        </w:rPr>
        <w:t xml:space="preserve">Proposal </w:t>
      </w:r>
      <w:r w:rsidR="009A11F2">
        <w:rPr>
          <w:b/>
          <w:lang w:val="en-GB"/>
        </w:rPr>
        <w:t>10</w:t>
      </w:r>
      <w:r w:rsidRPr="005D6B9E">
        <w:rPr>
          <w:b/>
          <w:lang w:val="en-GB"/>
        </w:rPr>
        <w:t>: A two-step new candidate beam identification procedure based on CSI-RS and SS-block is used in the beam recovery procedure.</w:t>
      </w:r>
    </w:p>
    <w:p w14:paraId="5E33853D" w14:textId="77777777" w:rsidR="00696C54" w:rsidRPr="005D6B9E" w:rsidRDefault="003A432F" w:rsidP="00411B51">
      <w:pPr>
        <w:rPr>
          <w:lang w:val="en-GB"/>
        </w:rPr>
      </w:pPr>
      <w:r w:rsidRPr="005D6B9E">
        <w:rPr>
          <w:lang w:val="en-GB"/>
        </w:rPr>
        <w:t xml:space="preserve">For the case when configured CSI-RS resources are used for new beam identification, non-contention based </w:t>
      </w:r>
      <w:r w:rsidR="00696C54" w:rsidRPr="005D6B9E">
        <w:rPr>
          <w:lang w:val="en-GB"/>
        </w:rPr>
        <w:t xml:space="preserve">channel based on PRACH can be used for beam recovery request transmission. </w:t>
      </w:r>
    </w:p>
    <w:p w14:paraId="0FDB37BE" w14:textId="0220E856" w:rsidR="003A432F" w:rsidRPr="005D6B9E" w:rsidRDefault="00696C54" w:rsidP="00411B51">
      <w:pPr>
        <w:rPr>
          <w:rFonts w:eastAsia="MS Mincho"/>
          <w:lang w:eastAsia="ja-JP"/>
        </w:rPr>
      </w:pPr>
      <w:r w:rsidRPr="005D6B9E">
        <w:rPr>
          <w:rFonts w:eastAsia="MS Mincho"/>
          <w:lang w:eastAsia="ja-JP"/>
        </w:rPr>
        <w:lastRenderedPageBreak/>
        <w:t xml:space="preserve">For the case of SS-block based new beam identification, a contention-based modified RACH procedure can be used, whereas the SS-block is indicated in the preamble resource, to be used in the random access response transmission. </w:t>
      </w:r>
    </w:p>
    <w:p w14:paraId="07EF4B1A" w14:textId="3BA7993D" w:rsidR="00696C54" w:rsidRPr="00696C54" w:rsidRDefault="00696C54" w:rsidP="00411B51">
      <w:pPr>
        <w:rPr>
          <w:b/>
          <w:lang w:val="en-GB"/>
        </w:rPr>
      </w:pPr>
      <w:r w:rsidRPr="005D6B9E">
        <w:rPr>
          <w:rFonts w:eastAsia="MS Mincho"/>
          <w:b/>
          <w:lang w:eastAsia="ja-JP"/>
        </w:rPr>
        <w:t xml:space="preserve">Proposal </w:t>
      </w:r>
      <w:r w:rsidR="00E771B1">
        <w:rPr>
          <w:rFonts w:eastAsia="MS Mincho"/>
          <w:b/>
          <w:lang w:eastAsia="ja-JP"/>
        </w:rPr>
        <w:t>1</w:t>
      </w:r>
      <w:r w:rsidR="003149DE">
        <w:rPr>
          <w:rFonts w:eastAsia="MS Mincho"/>
          <w:b/>
          <w:lang w:eastAsia="ja-JP"/>
        </w:rPr>
        <w:t>1</w:t>
      </w:r>
      <w:r w:rsidRPr="005D6B9E">
        <w:rPr>
          <w:rFonts w:eastAsia="MS Mincho"/>
          <w:b/>
          <w:lang w:eastAsia="ja-JP"/>
        </w:rPr>
        <w:t xml:space="preserve">: </w:t>
      </w:r>
      <w:r w:rsidR="008B3646">
        <w:rPr>
          <w:rFonts w:eastAsia="MS Mincho"/>
          <w:b/>
          <w:lang w:eastAsia="ja-JP"/>
        </w:rPr>
        <w:t>For recovery request transmission, c</w:t>
      </w:r>
      <w:r w:rsidRPr="005D6B9E">
        <w:rPr>
          <w:rFonts w:eastAsia="MS Mincho"/>
          <w:b/>
          <w:lang w:eastAsia="ja-JP"/>
        </w:rPr>
        <w:t xml:space="preserve">ontention-based RACH resources can be used </w:t>
      </w:r>
      <w:r w:rsidR="00B96639" w:rsidRPr="005D6B9E">
        <w:rPr>
          <w:rFonts w:eastAsia="MS Mincho"/>
          <w:b/>
          <w:lang w:eastAsia="ja-JP"/>
        </w:rPr>
        <w:t>in addition</w:t>
      </w:r>
      <w:r w:rsidRPr="005D6B9E">
        <w:rPr>
          <w:rFonts w:eastAsia="MS Mincho"/>
          <w:b/>
          <w:lang w:eastAsia="ja-JP"/>
        </w:rPr>
        <w:t xml:space="preserve"> to contention-free beam failure recovery resources such that the </w:t>
      </w:r>
      <w:r w:rsidR="005D6B9E">
        <w:rPr>
          <w:rFonts w:eastAsia="MS Mincho"/>
          <w:b/>
          <w:lang w:eastAsia="ja-JP"/>
        </w:rPr>
        <w:t xml:space="preserve">contention-based </w:t>
      </w:r>
      <w:r w:rsidRPr="005D6B9E">
        <w:rPr>
          <w:rFonts w:eastAsia="MS Mincho"/>
          <w:b/>
          <w:lang w:eastAsia="ja-JP"/>
        </w:rPr>
        <w:t xml:space="preserve">RACH procedure is a modified </w:t>
      </w:r>
      <w:r w:rsidR="005D6B9E">
        <w:rPr>
          <w:rFonts w:eastAsia="MS Mincho"/>
          <w:b/>
          <w:lang w:eastAsia="ja-JP"/>
        </w:rPr>
        <w:t xml:space="preserve">version of the 4-step </w:t>
      </w:r>
      <w:r w:rsidRPr="005D6B9E">
        <w:rPr>
          <w:rFonts w:eastAsia="MS Mincho"/>
          <w:b/>
          <w:lang w:eastAsia="ja-JP"/>
        </w:rPr>
        <w:t>contention-based procedure.</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32A0692E" w14:textId="2A7502EB" w:rsidR="002E6BFB" w:rsidRDefault="007C3145" w:rsidP="00BE4FED">
      <w:pPr>
        <w:rPr>
          <w:lang w:val="en-GB"/>
        </w:rPr>
      </w:pPr>
      <w:r>
        <w:rPr>
          <w:lang w:val="en-GB"/>
        </w:rPr>
        <w:t xml:space="preserve">In this paper, we </w:t>
      </w:r>
      <w:r w:rsidR="008B3646">
        <w:rPr>
          <w:lang w:val="en-GB"/>
        </w:rPr>
        <w:t>discuss</w:t>
      </w:r>
      <w:r>
        <w:rPr>
          <w:lang w:val="en-GB"/>
        </w:rPr>
        <w:t xml:space="preserve"> our view</w:t>
      </w:r>
      <w:r w:rsidR="008B3646">
        <w:rPr>
          <w:lang w:val="en-GB"/>
        </w:rPr>
        <w:t>s</w:t>
      </w:r>
      <w:r>
        <w:rPr>
          <w:lang w:val="en-GB"/>
        </w:rPr>
        <w:t xml:space="preserve"> on </w:t>
      </w:r>
      <w:r w:rsidR="00BE4FED">
        <w:rPr>
          <w:lang w:val="en-GB"/>
        </w:rPr>
        <w:t xml:space="preserve">the beam </w:t>
      </w:r>
      <w:r w:rsidR="006B13A0">
        <w:rPr>
          <w:lang w:val="en-GB"/>
        </w:rPr>
        <w:t>recovery mechanism</w:t>
      </w:r>
      <w:r w:rsidR="00BE4FED">
        <w:rPr>
          <w:lang w:val="en-GB"/>
        </w:rPr>
        <w:t xml:space="preserve">. </w:t>
      </w:r>
    </w:p>
    <w:p w14:paraId="6F1D517B" w14:textId="372E2EEE" w:rsidR="009E6A30" w:rsidRPr="00BE4FED" w:rsidRDefault="009E6A30" w:rsidP="00BE4FED">
      <w:pPr>
        <w:rPr>
          <w:lang w:val="en-GB"/>
        </w:rPr>
      </w:pPr>
      <w:r>
        <w:rPr>
          <w:lang w:val="en-GB"/>
        </w:rPr>
        <w:t>The following observations and proposals were made on the beam failure recovery procedure:</w:t>
      </w:r>
    </w:p>
    <w:p w14:paraId="463EFA38" w14:textId="77777777" w:rsidR="008B3646" w:rsidRPr="002F0D56" w:rsidRDefault="008B3646" w:rsidP="008B3646">
      <w:pPr>
        <w:spacing w:line="312" w:lineRule="auto"/>
        <w:rPr>
          <w:rFonts w:ascii="Calibri" w:hAnsi="Calibri" w:cs="Arial"/>
          <w:b/>
          <w:lang w:val="en-GB"/>
        </w:rPr>
      </w:pPr>
      <w:r w:rsidRPr="002F0D56">
        <w:rPr>
          <w:rFonts w:ascii="Calibri" w:hAnsi="Calibri" w:cs="Arial"/>
          <w:b/>
          <w:lang w:val="en-GB"/>
        </w:rPr>
        <w:t>Observation</w:t>
      </w:r>
      <w:r>
        <w:rPr>
          <w:rFonts w:ascii="Calibri" w:hAnsi="Calibri" w:cs="Arial"/>
          <w:b/>
          <w:lang w:val="en-GB"/>
        </w:rPr>
        <w:t xml:space="preserve"> 1</w:t>
      </w:r>
      <w:r w:rsidRPr="002F0D56">
        <w:rPr>
          <w:rFonts w:ascii="Calibri" w:hAnsi="Calibri" w:cs="Arial"/>
          <w:b/>
          <w:lang w:val="en-GB"/>
        </w:rPr>
        <w:t xml:space="preserve">: Each CORESET group can correspond to a different </w:t>
      </w:r>
      <w:r>
        <w:rPr>
          <w:rFonts w:ascii="Calibri" w:hAnsi="Calibri" w:cs="Arial"/>
          <w:b/>
          <w:lang w:val="en-GB"/>
        </w:rPr>
        <w:t>transmission point, in a multi-TRP transmission scenario</w:t>
      </w:r>
      <w:r w:rsidRPr="002F0D56">
        <w:rPr>
          <w:rFonts w:ascii="Calibri" w:hAnsi="Calibri" w:cs="Arial"/>
          <w:b/>
          <w:lang w:val="en-GB"/>
        </w:rPr>
        <w:t xml:space="preserve">. </w:t>
      </w:r>
    </w:p>
    <w:p w14:paraId="1C1933E5" w14:textId="77777777" w:rsidR="008B3646" w:rsidRPr="00966989" w:rsidRDefault="008B3646" w:rsidP="008B3646">
      <w:pPr>
        <w:spacing w:line="312" w:lineRule="auto"/>
        <w:rPr>
          <w:rFonts w:ascii="Calibri" w:hAnsi="Calibri" w:cs="Arial"/>
          <w:b/>
          <w:lang w:val="en-GB"/>
        </w:rPr>
      </w:pPr>
      <w:r w:rsidRPr="002F0D56">
        <w:rPr>
          <w:rFonts w:ascii="Calibri" w:hAnsi="Calibri" w:cs="Arial"/>
          <w:b/>
          <w:lang w:val="en-GB"/>
        </w:rPr>
        <w:t>Observation</w:t>
      </w:r>
      <w:r>
        <w:rPr>
          <w:rFonts w:ascii="Calibri" w:hAnsi="Calibri" w:cs="Arial"/>
          <w:b/>
          <w:lang w:val="en-GB"/>
        </w:rPr>
        <w:t xml:space="preserve"> 2</w:t>
      </w:r>
      <w:r w:rsidRPr="002F0D56">
        <w:rPr>
          <w:rFonts w:ascii="Calibri" w:hAnsi="Calibri" w:cs="Arial"/>
          <w:b/>
          <w:lang w:val="en-GB"/>
        </w:rPr>
        <w:t xml:space="preserve">: Each CORESET group can correspond to a </w:t>
      </w:r>
      <w:r>
        <w:rPr>
          <w:rFonts w:ascii="Calibri" w:hAnsi="Calibri" w:cs="Arial"/>
          <w:b/>
          <w:lang w:val="en-GB"/>
        </w:rPr>
        <w:t>different set of service requirements.</w:t>
      </w:r>
    </w:p>
    <w:p w14:paraId="2EE3BE0B" w14:textId="77777777" w:rsidR="008B3646" w:rsidRDefault="008B3646" w:rsidP="008B3646">
      <w:pPr>
        <w:rPr>
          <w:b/>
          <w:lang w:val="en-GB"/>
        </w:rPr>
      </w:pPr>
      <w:r>
        <w:rPr>
          <w:b/>
          <w:lang w:val="en-GB"/>
        </w:rPr>
        <w:t>Proposal 1: Partial beam failure recovery is triggered on one or multiple beams corresponding to a given CORESET group</w:t>
      </w:r>
    </w:p>
    <w:p w14:paraId="48FFFB57" w14:textId="77777777" w:rsidR="008B3646" w:rsidRPr="008B4FF5" w:rsidRDefault="008B3646" w:rsidP="008B3646">
      <w:pPr>
        <w:rPr>
          <w:b/>
          <w:lang w:val="en-GB"/>
        </w:rPr>
      </w:pPr>
      <w:r>
        <w:rPr>
          <w:b/>
          <w:lang w:val="en-GB"/>
        </w:rPr>
        <w:t>Proposal 2: Beam failure recovery is triggered when all the beams corresponding to all CORESETs fail</w:t>
      </w:r>
    </w:p>
    <w:p w14:paraId="5F5F9B9E" w14:textId="77777777" w:rsidR="008B3646" w:rsidRPr="00745F1D" w:rsidRDefault="008B3646" w:rsidP="008B3646">
      <w:pPr>
        <w:rPr>
          <w:b/>
          <w:lang w:val="en-GB"/>
        </w:rPr>
      </w:pPr>
      <w:r>
        <w:rPr>
          <w:b/>
          <w:lang w:val="en-GB"/>
        </w:rPr>
        <w:t xml:space="preserve">Proposal 3: Beam failure recovery procedure is an L1 procedure that triggers an aperiodic IS or OOS indication to the RLF procedure </w:t>
      </w:r>
    </w:p>
    <w:p w14:paraId="00CAA97D" w14:textId="77777777" w:rsidR="008B3646" w:rsidRDefault="008B3646" w:rsidP="008B3646">
      <w:pPr>
        <w:rPr>
          <w:b/>
          <w:lang w:val="en-GB"/>
        </w:rPr>
      </w:pPr>
      <w:r>
        <w:rPr>
          <w:b/>
          <w:lang w:val="en-GB"/>
        </w:rPr>
        <w:t xml:space="preserve">Proposal 4: RLM/RLF procedures timers and thresholds are configurable depending on the service requirements of the associated CORESET group. </w:t>
      </w:r>
    </w:p>
    <w:p w14:paraId="57AD68F5" w14:textId="77777777" w:rsidR="002E6BFB" w:rsidRDefault="002E6BFB" w:rsidP="008B3646">
      <w:pPr>
        <w:rPr>
          <w:lang w:val="en-GB"/>
        </w:rPr>
      </w:pPr>
    </w:p>
    <w:p w14:paraId="01CB2AF2" w14:textId="1BB1B252" w:rsidR="009E6A30" w:rsidRPr="009E6A30" w:rsidRDefault="009E6A30" w:rsidP="008B3646">
      <w:pPr>
        <w:rPr>
          <w:lang w:val="en-GB"/>
        </w:rPr>
      </w:pPr>
      <w:r w:rsidRPr="009E6A30">
        <w:rPr>
          <w:lang w:val="en-GB"/>
        </w:rPr>
        <w:t xml:space="preserve">The following proposals were made </w:t>
      </w:r>
      <w:r w:rsidR="00624B02">
        <w:rPr>
          <w:lang w:val="en-GB"/>
        </w:rPr>
        <w:t>on sending recovery request for partial control channel failure:</w:t>
      </w:r>
    </w:p>
    <w:p w14:paraId="771BE2C1" w14:textId="77777777" w:rsidR="008B3646" w:rsidRPr="00A81478" w:rsidRDefault="008B3646" w:rsidP="008B3646">
      <w:pPr>
        <w:spacing w:line="312" w:lineRule="auto"/>
        <w:rPr>
          <w:rFonts w:ascii="Calibri" w:hAnsi="Calibri" w:cs="Arial"/>
          <w:b/>
          <w:lang w:val="en-GB"/>
        </w:rPr>
      </w:pPr>
      <w:r w:rsidRPr="00A81478">
        <w:rPr>
          <w:rFonts w:ascii="Calibri" w:hAnsi="Calibri" w:cs="Arial"/>
          <w:b/>
          <w:lang w:val="en-GB"/>
        </w:rPr>
        <w:t>Proposal 5: PUCCH resources are assigned to a group of control channels configured as a CORESET group</w:t>
      </w:r>
    </w:p>
    <w:p w14:paraId="67824C8E" w14:textId="77777777" w:rsidR="008B3646" w:rsidRDefault="008B3646" w:rsidP="008B3646">
      <w:pPr>
        <w:spacing w:line="312" w:lineRule="auto"/>
        <w:rPr>
          <w:rFonts w:ascii="Calibri" w:hAnsi="Calibri" w:cs="Arial"/>
          <w:b/>
          <w:lang w:val="en-GB"/>
        </w:rPr>
      </w:pPr>
      <w:r w:rsidRPr="00787924">
        <w:rPr>
          <w:rFonts w:ascii="Calibri" w:hAnsi="Calibri" w:cs="Arial"/>
          <w:b/>
          <w:lang w:val="en-GB"/>
        </w:rPr>
        <w:t>Proposal 6: PUCCH channels corresponding to functioning CORESET groups are used to carry recovery request transmission for failed CORESET groups.</w:t>
      </w:r>
    </w:p>
    <w:p w14:paraId="3AA83825" w14:textId="77777777" w:rsidR="00624B02" w:rsidRDefault="00624B02" w:rsidP="008B3646">
      <w:pPr>
        <w:spacing w:line="312" w:lineRule="auto"/>
        <w:rPr>
          <w:rFonts w:ascii="Calibri" w:hAnsi="Calibri" w:cs="Arial"/>
          <w:lang w:val="en-GB"/>
        </w:rPr>
      </w:pPr>
    </w:p>
    <w:p w14:paraId="0B12B402" w14:textId="58972D0D" w:rsidR="00624B02" w:rsidRPr="00624B02" w:rsidRDefault="00624B02" w:rsidP="008B3646">
      <w:pPr>
        <w:spacing w:line="312" w:lineRule="auto"/>
        <w:rPr>
          <w:rFonts w:ascii="Calibri" w:hAnsi="Calibri" w:cs="Arial"/>
          <w:lang w:val="en-GB"/>
        </w:rPr>
      </w:pPr>
      <w:r w:rsidRPr="00624B02">
        <w:rPr>
          <w:rFonts w:ascii="Calibri" w:hAnsi="Calibri" w:cs="Arial"/>
          <w:lang w:val="en-GB"/>
        </w:rPr>
        <w:t>The following proposals were made on new beam identification and recovery request transmission for beam failure recovery procedure:</w:t>
      </w:r>
    </w:p>
    <w:p w14:paraId="35F4CC30" w14:textId="77777777" w:rsidR="008B3646" w:rsidRDefault="008B3646" w:rsidP="008B3646">
      <w:pPr>
        <w:rPr>
          <w:b/>
          <w:lang w:val="en-GB"/>
        </w:rPr>
      </w:pPr>
      <w:r w:rsidRPr="006B13A0">
        <w:rPr>
          <w:b/>
          <w:lang w:val="en-GB"/>
        </w:rPr>
        <w:t xml:space="preserve">Proposal </w:t>
      </w:r>
      <w:r>
        <w:rPr>
          <w:b/>
          <w:lang w:val="en-GB"/>
        </w:rPr>
        <w:t>7</w:t>
      </w:r>
      <w:r w:rsidRPr="006B13A0">
        <w:rPr>
          <w:b/>
          <w:lang w:val="en-GB"/>
        </w:rPr>
        <w:t xml:space="preserve">: </w:t>
      </w:r>
      <w:r>
        <w:rPr>
          <w:b/>
          <w:lang w:val="en-GB"/>
        </w:rPr>
        <w:t>CSI-RS and SS-block are used for new candidate beam identification.</w:t>
      </w:r>
    </w:p>
    <w:p w14:paraId="36EB7F4D" w14:textId="77777777" w:rsidR="008B3646" w:rsidRPr="00787924" w:rsidRDefault="008B3646" w:rsidP="008B3646">
      <w:pPr>
        <w:rPr>
          <w:b/>
          <w:lang w:val="en-GB"/>
        </w:rPr>
      </w:pPr>
      <w:r w:rsidRPr="00E771B1">
        <w:rPr>
          <w:b/>
          <w:lang w:val="en-GB"/>
        </w:rPr>
        <w:t>Proposal 8: A unified indexing framework for both CSI-RS and SS-block is used at the UE.</w:t>
      </w:r>
    </w:p>
    <w:p w14:paraId="4C7985D7" w14:textId="77777777" w:rsidR="003149DE" w:rsidRPr="009A11F2" w:rsidRDefault="003149DE" w:rsidP="003149DE">
      <w:pPr>
        <w:rPr>
          <w:rFonts w:ascii="Calibri" w:hAnsi="Calibri" w:cs="Arial"/>
          <w:b/>
          <w:lang w:val="en-GB"/>
        </w:rPr>
      </w:pPr>
      <w:r w:rsidRPr="009A11F2">
        <w:rPr>
          <w:b/>
          <w:lang w:val="en-GB"/>
        </w:rPr>
        <w:t>Proposal 9: The</w:t>
      </w:r>
      <w:r>
        <w:rPr>
          <w:b/>
          <w:lang w:val="en-GB"/>
        </w:rPr>
        <w:t xml:space="preserve"> UE needs to measure all used SS-blocks in the serving cell for new beam identification</w:t>
      </w:r>
      <w:r w:rsidRPr="009A11F2">
        <w:rPr>
          <w:b/>
          <w:lang w:val="en-GB"/>
        </w:rPr>
        <w:t xml:space="preserve"> </w:t>
      </w:r>
    </w:p>
    <w:p w14:paraId="6F167AFF" w14:textId="77777777" w:rsidR="003149DE" w:rsidRDefault="003149DE" w:rsidP="008B3646">
      <w:pPr>
        <w:rPr>
          <w:b/>
          <w:lang w:val="en-GB"/>
        </w:rPr>
      </w:pPr>
    </w:p>
    <w:p w14:paraId="0AB4CFE6" w14:textId="0F03C1BC" w:rsidR="008B3646" w:rsidRPr="005D6B9E" w:rsidRDefault="008B3646" w:rsidP="008B3646">
      <w:pPr>
        <w:rPr>
          <w:b/>
          <w:lang w:val="en-GB"/>
        </w:rPr>
      </w:pPr>
      <w:r w:rsidRPr="005D6B9E">
        <w:rPr>
          <w:b/>
          <w:lang w:val="en-GB"/>
        </w:rPr>
        <w:t xml:space="preserve">Proposal </w:t>
      </w:r>
      <w:r w:rsidR="003149DE">
        <w:rPr>
          <w:b/>
          <w:lang w:val="en-GB"/>
        </w:rPr>
        <w:t>10</w:t>
      </w:r>
      <w:r w:rsidRPr="005D6B9E">
        <w:rPr>
          <w:b/>
          <w:lang w:val="en-GB"/>
        </w:rPr>
        <w:t>: A two-step new candidate beam identification procedure based on CSI-RS and SS-block is used in the beam recovery procedure.</w:t>
      </w:r>
    </w:p>
    <w:p w14:paraId="4F31638A" w14:textId="16B2BEF1" w:rsidR="008B3646" w:rsidRPr="00696C54" w:rsidRDefault="008B3646" w:rsidP="008B3646">
      <w:pPr>
        <w:rPr>
          <w:b/>
          <w:lang w:val="en-GB"/>
        </w:rPr>
      </w:pPr>
      <w:r w:rsidRPr="005D6B9E">
        <w:rPr>
          <w:rFonts w:eastAsia="MS Mincho"/>
          <w:b/>
          <w:lang w:eastAsia="ja-JP"/>
        </w:rPr>
        <w:t xml:space="preserve">Proposal </w:t>
      </w:r>
      <w:r>
        <w:rPr>
          <w:rFonts w:eastAsia="MS Mincho"/>
          <w:b/>
          <w:lang w:eastAsia="ja-JP"/>
        </w:rPr>
        <w:t>1</w:t>
      </w:r>
      <w:r w:rsidR="003149DE">
        <w:rPr>
          <w:rFonts w:eastAsia="MS Mincho"/>
          <w:b/>
          <w:lang w:eastAsia="ja-JP"/>
        </w:rPr>
        <w:t>1</w:t>
      </w:r>
      <w:r w:rsidRPr="005D6B9E">
        <w:rPr>
          <w:rFonts w:eastAsia="MS Mincho"/>
          <w:b/>
          <w:lang w:eastAsia="ja-JP"/>
        </w:rPr>
        <w:t xml:space="preserve">: </w:t>
      </w:r>
      <w:r>
        <w:rPr>
          <w:rFonts w:eastAsia="MS Mincho"/>
          <w:b/>
          <w:lang w:eastAsia="ja-JP"/>
        </w:rPr>
        <w:t>For recovery request transmission, c</w:t>
      </w:r>
      <w:r w:rsidRPr="005D6B9E">
        <w:rPr>
          <w:rFonts w:eastAsia="MS Mincho"/>
          <w:b/>
          <w:lang w:eastAsia="ja-JP"/>
        </w:rPr>
        <w:t xml:space="preserve">ontention-based RACH resources can be used in addition to contention-free beam failure recovery resources such that the </w:t>
      </w:r>
      <w:r>
        <w:rPr>
          <w:rFonts w:eastAsia="MS Mincho"/>
          <w:b/>
          <w:lang w:eastAsia="ja-JP"/>
        </w:rPr>
        <w:t xml:space="preserve">contention-based </w:t>
      </w:r>
      <w:r w:rsidRPr="005D6B9E">
        <w:rPr>
          <w:rFonts w:eastAsia="MS Mincho"/>
          <w:b/>
          <w:lang w:eastAsia="ja-JP"/>
        </w:rPr>
        <w:t xml:space="preserve">RACH procedure is a modified </w:t>
      </w:r>
      <w:r>
        <w:rPr>
          <w:rFonts w:eastAsia="MS Mincho"/>
          <w:b/>
          <w:lang w:eastAsia="ja-JP"/>
        </w:rPr>
        <w:t xml:space="preserve">version of the 4-step </w:t>
      </w:r>
      <w:r w:rsidRPr="005D6B9E">
        <w:rPr>
          <w:rFonts w:eastAsia="MS Mincho"/>
          <w:b/>
          <w:lang w:eastAsia="ja-JP"/>
        </w:rPr>
        <w:t>contention-based procedure.</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7DE0472C" w14:textId="77777777" w:rsidR="009A4F80" w:rsidRDefault="009A4F80" w:rsidP="009A4F80">
      <w:pPr>
        <w:pStyle w:val="2222"/>
        <w:spacing w:after="120" w:line="288" w:lineRule="auto"/>
        <w:ind w:firstLineChars="0"/>
        <w:rPr>
          <w:rFonts w:eastAsia="Batang" w:cs="Times New Roman"/>
          <w:lang w:eastAsia="zh-CN"/>
        </w:rPr>
      </w:pPr>
      <w:r w:rsidRPr="009A4F80">
        <w:rPr>
          <w:rFonts w:eastAsia="Batang" w:cs="Times New Roman"/>
          <w:lang w:eastAsia="zh-CN"/>
        </w:rPr>
        <w:t>[1] RAN1 #90 Chairman’s notes, Prague, Czech Republic</w:t>
      </w:r>
    </w:p>
    <w:p w14:paraId="5C2E388D" w14:textId="77695AF9" w:rsidR="009A4F80" w:rsidRDefault="009A4F80" w:rsidP="009A4F80">
      <w:pPr>
        <w:pStyle w:val="2222"/>
        <w:spacing w:after="120" w:line="288" w:lineRule="auto"/>
        <w:ind w:firstLineChars="0"/>
        <w:rPr>
          <w:rFonts w:eastAsia="Batang" w:cs="Times New Roman"/>
          <w:lang w:eastAsia="zh-CN"/>
        </w:rPr>
      </w:pPr>
      <w:r>
        <w:rPr>
          <w:rFonts w:eastAsia="Batang" w:cs="Times New Roman"/>
          <w:lang w:eastAsia="zh-CN"/>
        </w:rPr>
        <w:t>[2] RAN1 Ad hoc #2 Chairman’s notes, Qingdao, China</w:t>
      </w:r>
    </w:p>
    <w:p w14:paraId="0A70F26F" w14:textId="1575C5CC" w:rsidR="009A4F80" w:rsidRDefault="009A4F80" w:rsidP="00503B88">
      <w:pPr>
        <w:pStyle w:val="2222"/>
        <w:spacing w:after="120" w:line="288" w:lineRule="auto"/>
        <w:ind w:firstLineChars="0"/>
        <w:rPr>
          <w:rFonts w:eastAsia="Batang" w:cs="Times New Roman"/>
          <w:lang w:eastAsia="zh-CN"/>
        </w:rPr>
      </w:pPr>
      <w:r>
        <w:rPr>
          <w:rFonts w:eastAsia="Batang" w:cs="Times New Roman"/>
          <w:lang w:eastAsia="zh-CN"/>
        </w:rPr>
        <w:t>[3] RAN1 #89 Chairman’s notes, Hangzhou, China</w:t>
      </w:r>
    </w:p>
    <w:sectPr w:rsidR="009A4F80"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BE1BB" w14:textId="77777777" w:rsidR="00F34F46" w:rsidRDefault="00F34F46" w:rsidP="00A03DF3">
      <w:pPr>
        <w:spacing w:after="0"/>
      </w:pPr>
      <w:r>
        <w:separator/>
      </w:r>
    </w:p>
  </w:endnote>
  <w:endnote w:type="continuationSeparator" w:id="0">
    <w:p w14:paraId="5151DCDF" w14:textId="77777777" w:rsidR="00F34F46" w:rsidRDefault="00F34F4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E6321F" w:rsidRDefault="00E6321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E6321F" w:rsidRDefault="00E6321F"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04C5774D" w:rsidR="00E6321F" w:rsidRDefault="00E6321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C6A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6A63">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F74E" w14:textId="77777777" w:rsidR="00F34F46" w:rsidRDefault="00F34F46" w:rsidP="00A03DF3">
      <w:pPr>
        <w:spacing w:after="0"/>
      </w:pPr>
      <w:r>
        <w:separator/>
      </w:r>
    </w:p>
  </w:footnote>
  <w:footnote w:type="continuationSeparator" w:id="0">
    <w:p w14:paraId="14645049" w14:textId="77777777" w:rsidR="00F34F46" w:rsidRDefault="00F34F46"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E6321F" w:rsidRDefault="00E632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2"/>
  </w:num>
  <w:num w:numId="3">
    <w:abstractNumId w:val="14"/>
  </w:num>
  <w:num w:numId="4">
    <w:abstractNumId w:val="5"/>
  </w:num>
  <w:num w:numId="5">
    <w:abstractNumId w:val="13"/>
  </w:num>
  <w:num w:numId="6">
    <w:abstractNumId w:val="8"/>
  </w:num>
  <w:num w:numId="7">
    <w:abstractNumId w:val="35"/>
  </w:num>
  <w:num w:numId="8">
    <w:abstractNumId w:val="20"/>
  </w:num>
  <w:num w:numId="9">
    <w:abstractNumId w:val="28"/>
  </w:num>
  <w:num w:numId="10">
    <w:abstractNumId w:val="3"/>
  </w:num>
  <w:num w:numId="11">
    <w:abstractNumId w:val="11"/>
  </w:num>
  <w:num w:numId="12">
    <w:abstractNumId w:val="27"/>
  </w:num>
  <w:num w:numId="13">
    <w:abstractNumId w:val="12"/>
  </w:num>
  <w:num w:numId="14">
    <w:abstractNumId w:val="17"/>
  </w:num>
  <w:num w:numId="15">
    <w:abstractNumId w:val="19"/>
  </w:num>
  <w:num w:numId="16">
    <w:abstractNumId w:val="29"/>
  </w:num>
  <w:num w:numId="17">
    <w:abstractNumId w:val="32"/>
  </w:num>
  <w:num w:numId="18">
    <w:abstractNumId w:val="1"/>
  </w:num>
  <w:num w:numId="19">
    <w:abstractNumId w:val="4"/>
  </w:num>
  <w:num w:numId="20">
    <w:abstractNumId w:val="26"/>
  </w:num>
  <w:num w:numId="21">
    <w:abstractNumId w:val="16"/>
  </w:num>
  <w:num w:numId="22">
    <w:abstractNumId w:val="18"/>
  </w:num>
  <w:num w:numId="23">
    <w:abstractNumId w:val="24"/>
  </w:num>
  <w:num w:numId="24">
    <w:abstractNumId w:val="21"/>
  </w:num>
  <w:num w:numId="25">
    <w:abstractNumId w:val="15"/>
  </w:num>
  <w:num w:numId="26">
    <w:abstractNumId w:val="34"/>
  </w:num>
  <w:num w:numId="27">
    <w:abstractNumId w:val="9"/>
  </w:num>
  <w:num w:numId="28">
    <w:abstractNumId w:val="31"/>
  </w:num>
  <w:num w:numId="29">
    <w:abstractNumId w:val="25"/>
  </w:num>
  <w:num w:numId="30">
    <w:abstractNumId w:val="7"/>
  </w:num>
  <w:num w:numId="31">
    <w:abstractNumId w:val="22"/>
  </w:num>
  <w:num w:numId="32">
    <w:abstractNumId w:val="23"/>
  </w:num>
  <w:num w:numId="33">
    <w:abstractNumId w:val="30"/>
  </w:num>
  <w:num w:numId="34">
    <w:abstractNumId w:val="6"/>
  </w:num>
  <w:num w:numId="35">
    <w:abstractNumId w:val="33"/>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3BFA"/>
    <w:rsid w:val="0004589F"/>
    <w:rsid w:val="00045CDA"/>
    <w:rsid w:val="00051B99"/>
    <w:rsid w:val="00052BC3"/>
    <w:rsid w:val="0006297E"/>
    <w:rsid w:val="00066211"/>
    <w:rsid w:val="00066D52"/>
    <w:rsid w:val="0007152D"/>
    <w:rsid w:val="000832B2"/>
    <w:rsid w:val="00087046"/>
    <w:rsid w:val="00092FC7"/>
    <w:rsid w:val="000935E4"/>
    <w:rsid w:val="000954F9"/>
    <w:rsid w:val="000A2C56"/>
    <w:rsid w:val="000A3623"/>
    <w:rsid w:val="000A3742"/>
    <w:rsid w:val="000B2FEE"/>
    <w:rsid w:val="000B4387"/>
    <w:rsid w:val="000C2AB2"/>
    <w:rsid w:val="000C3241"/>
    <w:rsid w:val="000C5F30"/>
    <w:rsid w:val="000D0F48"/>
    <w:rsid w:val="000D44F3"/>
    <w:rsid w:val="000D7B19"/>
    <w:rsid w:val="000E4677"/>
    <w:rsid w:val="000E7D06"/>
    <w:rsid w:val="000F0E8F"/>
    <w:rsid w:val="000F69DA"/>
    <w:rsid w:val="000F70D6"/>
    <w:rsid w:val="001001EF"/>
    <w:rsid w:val="001026C3"/>
    <w:rsid w:val="00104F96"/>
    <w:rsid w:val="00105963"/>
    <w:rsid w:val="00107EBD"/>
    <w:rsid w:val="00112BF4"/>
    <w:rsid w:val="00113B47"/>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6787"/>
    <w:rsid w:val="00146E83"/>
    <w:rsid w:val="00147AF1"/>
    <w:rsid w:val="001501A9"/>
    <w:rsid w:val="0015086A"/>
    <w:rsid w:val="00150F00"/>
    <w:rsid w:val="00152E02"/>
    <w:rsid w:val="00157ECF"/>
    <w:rsid w:val="0016463F"/>
    <w:rsid w:val="001735CB"/>
    <w:rsid w:val="00177C3E"/>
    <w:rsid w:val="00180BD3"/>
    <w:rsid w:val="00183B2D"/>
    <w:rsid w:val="00184167"/>
    <w:rsid w:val="00185343"/>
    <w:rsid w:val="0019306E"/>
    <w:rsid w:val="00195C29"/>
    <w:rsid w:val="001968DB"/>
    <w:rsid w:val="001974D0"/>
    <w:rsid w:val="001A059E"/>
    <w:rsid w:val="001A0BC6"/>
    <w:rsid w:val="001B148E"/>
    <w:rsid w:val="001B1ED0"/>
    <w:rsid w:val="001B6C4D"/>
    <w:rsid w:val="001C3C25"/>
    <w:rsid w:val="001C6A63"/>
    <w:rsid w:val="001D7377"/>
    <w:rsid w:val="001E0FE1"/>
    <w:rsid w:val="001E1278"/>
    <w:rsid w:val="001E7A26"/>
    <w:rsid w:val="001F0EBA"/>
    <w:rsid w:val="001F3E76"/>
    <w:rsid w:val="00206D78"/>
    <w:rsid w:val="00206DA2"/>
    <w:rsid w:val="0020778E"/>
    <w:rsid w:val="00207CDD"/>
    <w:rsid w:val="00211B7F"/>
    <w:rsid w:val="002123C7"/>
    <w:rsid w:val="00214FF2"/>
    <w:rsid w:val="00215D87"/>
    <w:rsid w:val="00221100"/>
    <w:rsid w:val="002215F1"/>
    <w:rsid w:val="0022189F"/>
    <w:rsid w:val="00223388"/>
    <w:rsid w:val="00224D3B"/>
    <w:rsid w:val="00225AA6"/>
    <w:rsid w:val="0023027D"/>
    <w:rsid w:val="002329AE"/>
    <w:rsid w:val="00235F95"/>
    <w:rsid w:val="0023725C"/>
    <w:rsid w:val="00243337"/>
    <w:rsid w:val="00245D97"/>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E72"/>
    <w:rsid w:val="002A2309"/>
    <w:rsid w:val="002A443F"/>
    <w:rsid w:val="002B113B"/>
    <w:rsid w:val="002B26F8"/>
    <w:rsid w:val="002C49F0"/>
    <w:rsid w:val="002D0E77"/>
    <w:rsid w:val="002D1D49"/>
    <w:rsid w:val="002D6FB7"/>
    <w:rsid w:val="002E37DE"/>
    <w:rsid w:val="002E6BFB"/>
    <w:rsid w:val="002F0D56"/>
    <w:rsid w:val="002F3FC4"/>
    <w:rsid w:val="00301F11"/>
    <w:rsid w:val="0030249F"/>
    <w:rsid w:val="00303721"/>
    <w:rsid w:val="00304012"/>
    <w:rsid w:val="00305BD0"/>
    <w:rsid w:val="0031220B"/>
    <w:rsid w:val="0031363D"/>
    <w:rsid w:val="00313737"/>
    <w:rsid w:val="003149DE"/>
    <w:rsid w:val="00316619"/>
    <w:rsid w:val="00320BD0"/>
    <w:rsid w:val="00323D1C"/>
    <w:rsid w:val="003246F3"/>
    <w:rsid w:val="003266DD"/>
    <w:rsid w:val="0033170C"/>
    <w:rsid w:val="00331DD7"/>
    <w:rsid w:val="00332A66"/>
    <w:rsid w:val="003336FC"/>
    <w:rsid w:val="00337899"/>
    <w:rsid w:val="00340D03"/>
    <w:rsid w:val="0034274F"/>
    <w:rsid w:val="003458D8"/>
    <w:rsid w:val="003547D5"/>
    <w:rsid w:val="00363E20"/>
    <w:rsid w:val="003641F4"/>
    <w:rsid w:val="0037404F"/>
    <w:rsid w:val="00375AB6"/>
    <w:rsid w:val="00376A4C"/>
    <w:rsid w:val="003778D9"/>
    <w:rsid w:val="00387A55"/>
    <w:rsid w:val="00390188"/>
    <w:rsid w:val="00393F89"/>
    <w:rsid w:val="0039473D"/>
    <w:rsid w:val="00395A22"/>
    <w:rsid w:val="003A157A"/>
    <w:rsid w:val="003A17F8"/>
    <w:rsid w:val="003A1BE3"/>
    <w:rsid w:val="003A1CDB"/>
    <w:rsid w:val="003A3C47"/>
    <w:rsid w:val="003A4133"/>
    <w:rsid w:val="003A432F"/>
    <w:rsid w:val="003A6195"/>
    <w:rsid w:val="003A78B4"/>
    <w:rsid w:val="003B28E2"/>
    <w:rsid w:val="003B4545"/>
    <w:rsid w:val="003B5826"/>
    <w:rsid w:val="003B5C49"/>
    <w:rsid w:val="003C04C9"/>
    <w:rsid w:val="003C312A"/>
    <w:rsid w:val="003D41DA"/>
    <w:rsid w:val="003D53F0"/>
    <w:rsid w:val="003D6E67"/>
    <w:rsid w:val="003D7039"/>
    <w:rsid w:val="003E3239"/>
    <w:rsid w:val="003E3522"/>
    <w:rsid w:val="003E7DEE"/>
    <w:rsid w:val="003F18D4"/>
    <w:rsid w:val="003F1A54"/>
    <w:rsid w:val="003F68FF"/>
    <w:rsid w:val="00401CA4"/>
    <w:rsid w:val="00404B2F"/>
    <w:rsid w:val="00404E7A"/>
    <w:rsid w:val="0040529B"/>
    <w:rsid w:val="00411B51"/>
    <w:rsid w:val="0041562C"/>
    <w:rsid w:val="00415A40"/>
    <w:rsid w:val="00416848"/>
    <w:rsid w:val="0041687B"/>
    <w:rsid w:val="00417010"/>
    <w:rsid w:val="0041753A"/>
    <w:rsid w:val="00420203"/>
    <w:rsid w:val="00422C37"/>
    <w:rsid w:val="004340D2"/>
    <w:rsid w:val="00434EBF"/>
    <w:rsid w:val="004377F0"/>
    <w:rsid w:val="0044468E"/>
    <w:rsid w:val="004457B1"/>
    <w:rsid w:val="00462337"/>
    <w:rsid w:val="00464EBF"/>
    <w:rsid w:val="00467FC6"/>
    <w:rsid w:val="00470355"/>
    <w:rsid w:val="00470821"/>
    <w:rsid w:val="00471486"/>
    <w:rsid w:val="00477A4A"/>
    <w:rsid w:val="0048326E"/>
    <w:rsid w:val="00484322"/>
    <w:rsid w:val="00491CAF"/>
    <w:rsid w:val="00492AF8"/>
    <w:rsid w:val="004934E6"/>
    <w:rsid w:val="004A0B7B"/>
    <w:rsid w:val="004A5460"/>
    <w:rsid w:val="004A6EA1"/>
    <w:rsid w:val="004A7A57"/>
    <w:rsid w:val="004B1914"/>
    <w:rsid w:val="004B1AE9"/>
    <w:rsid w:val="004B53E3"/>
    <w:rsid w:val="004B761C"/>
    <w:rsid w:val="004C01AE"/>
    <w:rsid w:val="004C5E1C"/>
    <w:rsid w:val="004C6E15"/>
    <w:rsid w:val="004D23C9"/>
    <w:rsid w:val="004D2D73"/>
    <w:rsid w:val="004D4847"/>
    <w:rsid w:val="004D7BEC"/>
    <w:rsid w:val="004E24E6"/>
    <w:rsid w:val="004E2B12"/>
    <w:rsid w:val="004E3B7E"/>
    <w:rsid w:val="004F14EC"/>
    <w:rsid w:val="005005DC"/>
    <w:rsid w:val="00502F81"/>
    <w:rsid w:val="00503B88"/>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72547"/>
    <w:rsid w:val="0058635D"/>
    <w:rsid w:val="00591605"/>
    <w:rsid w:val="00594E1F"/>
    <w:rsid w:val="005A13B6"/>
    <w:rsid w:val="005B4A31"/>
    <w:rsid w:val="005C17F4"/>
    <w:rsid w:val="005C1BF7"/>
    <w:rsid w:val="005C5F6F"/>
    <w:rsid w:val="005D4158"/>
    <w:rsid w:val="005D6B9E"/>
    <w:rsid w:val="005F2BEE"/>
    <w:rsid w:val="005F352C"/>
    <w:rsid w:val="005F49BE"/>
    <w:rsid w:val="006126DD"/>
    <w:rsid w:val="0061677A"/>
    <w:rsid w:val="00620B9B"/>
    <w:rsid w:val="00624938"/>
    <w:rsid w:val="00624B02"/>
    <w:rsid w:val="0062730F"/>
    <w:rsid w:val="0062773D"/>
    <w:rsid w:val="00640FCE"/>
    <w:rsid w:val="00641160"/>
    <w:rsid w:val="00647991"/>
    <w:rsid w:val="00647AC9"/>
    <w:rsid w:val="00652B6D"/>
    <w:rsid w:val="00653B6D"/>
    <w:rsid w:val="00655A41"/>
    <w:rsid w:val="00655B30"/>
    <w:rsid w:val="0065608D"/>
    <w:rsid w:val="0066172B"/>
    <w:rsid w:val="006625D4"/>
    <w:rsid w:val="00662774"/>
    <w:rsid w:val="00676C08"/>
    <w:rsid w:val="006774EA"/>
    <w:rsid w:val="00681140"/>
    <w:rsid w:val="00690ECB"/>
    <w:rsid w:val="00692A94"/>
    <w:rsid w:val="00694F4B"/>
    <w:rsid w:val="00696C54"/>
    <w:rsid w:val="00697CB2"/>
    <w:rsid w:val="006A1848"/>
    <w:rsid w:val="006B13A0"/>
    <w:rsid w:val="006D06BF"/>
    <w:rsid w:val="006D4F51"/>
    <w:rsid w:val="006D71C6"/>
    <w:rsid w:val="006E3876"/>
    <w:rsid w:val="006E5D2D"/>
    <w:rsid w:val="006F1DB7"/>
    <w:rsid w:val="00701AC6"/>
    <w:rsid w:val="007038C7"/>
    <w:rsid w:val="0071017C"/>
    <w:rsid w:val="007133C3"/>
    <w:rsid w:val="007150AB"/>
    <w:rsid w:val="00721AED"/>
    <w:rsid w:val="007220D3"/>
    <w:rsid w:val="007224EE"/>
    <w:rsid w:val="00724A2A"/>
    <w:rsid w:val="00726A03"/>
    <w:rsid w:val="007314F6"/>
    <w:rsid w:val="00737AE7"/>
    <w:rsid w:val="00744101"/>
    <w:rsid w:val="007450E7"/>
    <w:rsid w:val="00745F1D"/>
    <w:rsid w:val="007523CE"/>
    <w:rsid w:val="00756B03"/>
    <w:rsid w:val="007609D8"/>
    <w:rsid w:val="0076148F"/>
    <w:rsid w:val="00761948"/>
    <w:rsid w:val="0076369B"/>
    <w:rsid w:val="0076536B"/>
    <w:rsid w:val="00765500"/>
    <w:rsid w:val="00765575"/>
    <w:rsid w:val="00767F04"/>
    <w:rsid w:val="007712A1"/>
    <w:rsid w:val="0077254B"/>
    <w:rsid w:val="0077540B"/>
    <w:rsid w:val="00775CDB"/>
    <w:rsid w:val="00780F90"/>
    <w:rsid w:val="007842E3"/>
    <w:rsid w:val="00785FC0"/>
    <w:rsid w:val="00787924"/>
    <w:rsid w:val="00787DC9"/>
    <w:rsid w:val="007933F1"/>
    <w:rsid w:val="00794BEE"/>
    <w:rsid w:val="00795D96"/>
    <w:rsid w:val="007A4702"/>
    <w:rsid w:val="007B04C5"/>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E3019"/>
    <w:rsid w:val="007E31D6"/>
    <w:rsid w:val="007E403A"/>
    <w:rsid w:val="007E466A"/>
    <w:rsid w:val="007E5AFA"/>
    <w:rsid w:val="007E67DA"/>
    <w:rsid w:val="007F08CC"/>
    <w:rsid w:val="007F1518"/>
    <w:rsid w:val="007F622A"/>
    <w:rsid w:val="00811A50"/>
    <w:rsid w:val="00816FB9"/>
    <w:rsid w:val="008236D0"/>
    <w:rsid w:val="008255CA"/>
    <w:rsid w:val="00825EC8"/>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8025E"/>
    <w:rsid w:val="0088342F"/>
    <w:rsid w:val="008866D5"/>
    <w:rsid w:val="00886C69"/>
    <w:rsid w:val="00896357"/>
    <w:rsid w:val="00896ED9"/>
    <w:rsid w:val="008A0593"/>
    <w:rsid w:val="008A1B5D"/>
    <w:rsid w:val="008A5CC4"/>
    <w:rsid w:val="008A7C64"/>
    <w:rsid w:val="008B2785"/>
    <w:rsid w:val="008B3646"/>
    <w:rsid w:val="008B3683"/>
    <w:rsid w:val="008B4FF5"/>
    <w:rsid w:val="008C276F"/>
    <w:rsid w:val="008C7323"/>
    <w:rsid w:val="008D04DC"/>
    <w:rsid w:val="008D098B"/>
    <w:rsid w:val="008D2A8E"/>
    <w:rsid w:val="008E1849"/>
    <w:rsid w:val="008E4A25"/>
    <w:rsid w:val="008E5AEC"/>
    <w:rsid w:val="008E613F"/>
    <w:rsid w:val="008F1068"/>
    <w:rsid w:val="008F530E"/>
    <w:rsid w:val="009031D6"/>
    <w:rsid w:val="009060A4"/>
    <w:rsid w:val="00906F42"/>
    <w:rsid w:val="00907FBE"/>
    <w:rsid w:val="009153CC"/>
    <w:rsid w:val="0092002C"/>
    <w:rsid w:val="00920EB9"/>
    <w:rsid w:val="0092482B"/>
    <w:rsid w:val="009271C5"/>
    <w:rsid w:val="0093256C"/>
    <w:rsid w:val="00932E94"/>
    <w:rsid w:val="00934260"/>
    <w:rsid w:val="00935907"/>
    <w:rsid w:val="00940F70"/>
    <w:rsid w:val="0095019A"/>
    <w:rsid w:val="0095273F"/>
    <w:rsid w:val="009535EE"/>
    <w:rsid w:val="00957370"/>
    <w:rsid w:val="00961690"/>
    <w:rsid w:val="00961AEC"/>
    <w:rsid w:val="00966989"/>
    <w:rsid w:val="0097289C"/>
    <w:rsid w:val="00982817"/>
    <w:rsid w:val="009867D6"/>
    <w:rsid w:val="00986E49"/>
    <w:rsid w:val="00990685"/>
    <w:rsid w:val="00990A43"/>
    <w:rsid w:val="009A0E1B"/>
    <w:rsid w:val="009A11F2"/>
    <w:rsid w:val="009A3908"/>
    <w:rsid w:val="009A4A5F"/>
    <w:rsid w:val="009A4F80"/>
    <w:rsid w:val="009A5C07"/>
    <w:rsid w:val="009B34F4"/>
    <w:rsid w:val="009B3CC5"/>
    <w:rsid w:val="009B46AB"/>
    <w:rsid w:val="009B6715"/>
    <w:rsid w:val="009C4798"/>
    <w:rsid w:val="009C7C90"/>
    <w:rsid w:val="009D7F5C"/>
    <w:rsid w:val="009E3171"/>
    <w:rsid w:val="009E6668"/>
    <w:rsid w:val="009E6A30"/>
    <w:rsid w:val="009E7909"/>
    <w:rsid w:val="009F4239"/>
    <w:rsid w:val="009F6A8B"/>
    <w:rsid w:val="00A00EF0"/>
    <w:rsid w:val="00A03DF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7130"/>
    <w:rsid w:val="00A62AF6"/>
    <w:rsid w:val="00A62EBB"/>
    <w:rsid w:val="00A63D5B"/>
    <w:rsid w:val="00A63F79"/>
    <w:rsid w:val="00A65BAB"/>
    <w:rsid w:val="00A706A9"/>
    <w:rsid w:val="00A71D7F"/>
    <w:rsid w:val="00A75D64"/>
    <w:rsid w:val="00A77589"/>
    <w:rsid w:val="00A81478"/>
    <w:rsid w:val="00A903F7"/>
    <w:rsid w:val="00A9477B"/>
    <w:rsid w:val="00A96350"/>
    <w:rsid w:val="00AA02EB"/>
    <w:rsid w:val="00AA5ED1"/>
    <w:rsid w:val="00AA7889"/>
    <w:rsid w:val="00AB2709"/>
    <w:rsid w:val="00AC0B07"/>
    <w:rsid w:val="00AD476B"/>
    <w:rsid w:val="00AE1C31"/>
    <w:rsid w:val="00AE4956"/>
    <w:rsid w:val="00AE5E33"/>
    <w:rsid w:val="00AE6679"/>
    <w:rsid w:val="00AE7311"/>
    <w:rsid w:val="00AF2C72"/>
    <w:rsid w:val="00B0220C"/>
    <w:rsid w:val="00B10448"/>
    <w:rsid w:val="00B1573B"/>
    <w:rsid w:val="00B15EE5"/>
    <w:rsid w:val="00B161CA"/>
    <w:rsid w:val="00B21435"/>
    <w:rsid w:val="00B25548"/>
    <w:rsid w:val="00B2760E"/>
    <w:rsid w:val="00B27AF1"/>
    <w:rsid w:val="00B342FC"/>
    <w:rsid w:val="00B34E93"/>
    <w:rsid w:val="00B35D09"/>
    <w:rsid w:val="00B4399E"/>
    <w:rsid w:val="00B43D45"/>
    <w:rsid w:val="00B50BAC"/>
    <w:rsid w:val="00B52CA9"/>
    <w:rsid w:val="00B54124"/>
    <w:rsid w:val="00B56C15"/>
    <w:rsid w:val="00B625A0"/>
    <w:rsid w:val="00B635F9"/>
    <w:rsid w:val="00B64959"/>
    <w:rsid w:val="00B66A6D"/>
    <w:rsid w:val="00B7005D"/>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611F"/>
    <w:rsid w:val="00C366CB"/>
    <w:rsid w:val="00C414EE"/>
    <w:rsid w:val="00C50D06"/>
    <w:rsid w:val="00C50F1D"/>
    <w:rsid w:val="00C532A5"/>
    <w:rsid w:val="00C542D0"/>
    <w:rsid w:val="00C63851"/>
    <w:rsid w:val="00C63E31"/>
    <w:rsid w:val="00C66201"/>
    <w:rsid w:val="00C74074"/>
    <w:rsid w:val="00C76A03"/>
    <w:rsid w:val="00C8028F"/>
    <w:rsid w:val="00C808FF"/>
    <w:rsid w:val="00C815AD"/>
    <w:rsid w:val="00C871CD"/>
    <w:rsid w:val="00C92614"/>
    <w:rsid w:val="00C939F2"/>
    <w:rsid w:val="00C93C7D"/>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D4EE8"/>
    <w:rsid w:val="00CE0576"/>
    <w:rsid w:val="00CE5D77"/>
    <w:rsid w:val="00CF1C52"/>
    <w:rsid w:val="00CF2D90"/>
    <w:rsid w:val="00CF3E9E"/>
    <w:rsid w:val="00CF51E5"/>
    <w:rsid w:val="00D07A78"/>
    <w:rsid w:val="00D1087A"/>
    <w:rsid w:val="00D11AD9"/>
    <w:rsid w:val="00D11E75"/>
    <w:rsid w:val="00D25618"/>
    <w:rsid w:val="00D2655C"/>
    <w:rsid w:val="00D32790"/>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6C0A"/>
    <w:rsid w:val="00D86CDE"/>
    <w:rsid w:val="00D923F2"/>
    <w:rsid w:val="00DA1B9A"/>
    <w:rsid w:val="00DA7B6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33205"/>
    <w:rsid w:val="00E42515"/>
    <w:rsid w:val="00E51386"/>
    <w:rsid w:val="00E513A1"/>
    <w:rsid w:val="00E522FE"/>
    <w:rsid w:val="00E57FF6"/>
    <w:rsid w:val="00E6321F"/>
    <w:rsid w:val="00E6533C"/>
    <w:rsid w:val="00E67B7F"/>
    <w:rsid w:val="00E72CE0"/>
    <w:rsid w:val="00E771B1"/>
    <w:rsid w:val="00E77AC4"/>
    <w:rsid w:val="00E80422"/>
    <w:rsid w:val="00E8069D"/>
    <w:rsid w:val="00E82924"/>
    <w:rsid w:val="00E9695C"/>
    <w:rsid w:val="00E9755B"/>
    <w:rsid w:val="00EB3933"/>
    <w:rsid w:val="00EB3C1A"/>
    <w:rsid w:val="00EB6F52"/>
    <w:rsid w:val="00EC4E5C"/>
    <w:rsid w:val="00ED0713"/>
    <w:rsid w:val="00ED0E87"/>
    <w:rsid w:val="00ED7BDC"/>
    <w:rsid w:val="00EE3605"/>
    <w:rsid w:val="00EE6EFD"/>
    <w:rsid w:val="00EE70BB"/>
    <w:rsid w:val="00EF1A68"/>
    <w:rsid w:val="00EF4AB2"/>
    <w:rsid w:val="00F032FE"/>
    <w:rsid w:val="00F03394"/>
    <w:rsid w:val="00F120E1"/>
    <w:rsid w:val="00F13661"/>
    <w:rsid w:val="00F15B55"/>
    <w:rsid w:val="00F176BB"/>
    <w:rsid w:val="00F249A4"/>
    <w:rsid w:val="00F26452"/>
    <w:rsid w:val="00F307ED"/>
    <w:rsid w:val="00F31548"/>
    <w:rsid w:val="00F33E4A"/>
    <w:rsid w:val="00F34F46"/>
    <w:rsid w:val="00F35B9A"/>
    <w:rsid w:val="00F42D8E"/>
    <w:rsid w:val="00F46DA6"/>
    <w:rsid w:val="00F51112"/>
    <w:rsid w:val="00F558E7"/>
    <w:rsid w:val="00F6027D"/>
    <w:rsid w:val="00F670FA"/>
    <w:rsid w:val="00F67A74"/>
    <w:rsid w:val="00F71D1D"/>
    <w:rsid w:val="00F8398C"/>
    <w:rsid w:val="00F92065"/>
    <w:rsid w:val="00F93A5B"/>
    <w:rsid w:val="00F93AB4"/>
    <w:rsid w:val="00F93C84"/>
    <w:rsid w:val="00FA441D"/>
    <w:rsid w:val="00FA5070"/>
    <w:rsid w:val="00FB10A8"/>
    <w:rsid w:val="00FB1B76"/>
    <w:rsid w:val="00FB1D13"/>
    <w:rsid w:val="00FB1D30"/>
    <w:rsid w:val="00FB3296"/>
    <w:rsid w:val="00FB3504"/>
    <w:rsid w:val="00FB5080"/>
    <w:rsid w:val="00FC3430"/>
    <w:rsid w:val="00FC5AE2"/>
    <w:rsid w:val="00FD5CB6"/>
    <w:rsid w:val="00FD6E38"/>
    <w:rsid w:val="00FD7C11"/>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88DFD45A-6C4C-4175-91CB-C73A68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apple-style-span">
    <w:name w:val="apple-style-span"/>
    <w:basedOn w:val="DefaultParagraphFont"/>
    <w:rsid w:val="00331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7331F-6CE2-4FF9-9577-B913B2ADD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Arun Ghosh</cp:lastModifiedBy>
  <cp:revision>4</cp:revision>
  <dcterms:created xsi:type="dcterms:W3CDTF">2017-09-18T02:33:00Z</dcterms:created>
  <dcterms:modified xsi:type="dcterms:W3CDTF">2017-09-18T02:42:00Z</dcterms:modified>
</cp:coreProperties>
</file>